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F63C8F8" w:rsidR="004C0EC2" w:rsidRDefault="00CC7493" w:rsidP="2AAC0815">
      <w:pPr>
        <w:jc w:val="center"/>
      </w:pPr>
      <w:r>
        <w:t xml:space="preserve">Select List of Federal </w:t>
      </w:r>
      <w:r w:rsidR="770744D5">
        <w:t>Community</w:t>
      </w:r>
      <w:r w:rsidR="5F1EFD28">
        <w:t>-</w:t>
      </w:r>
      <w:r w:rsidR="37DBDDDD">
        <w:t>Focused</w:t>
      </w:r>
      <w:r w:rsidR="0625B436">
        <w:t xml:space="preserve"> Environmental and </w:t>
      </w:r>
      <w:r w:rsidR="770744D5">
        <w:t xml:space="preserve">Energy </w:t>
      </w:r>
      <w:r w:rsidR="4B5EF9B9">
        <w:t>Programs</w:t>
      </w:r>
    </w:p>
    <w:tbl>
      <w:tblPr>
        <w:tblStyle w:val="TableGrid"/>
        <w:tblW w:w="129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990"/>
        <w:gridCol w:w="3435"/>
        <w:gridCol w:w="1335"/>
        <w:gridCol w:w="2460"/>
        <w:gridCol w:w="3265"/>
      </w:tblGrid>
      <w:tr w:rsidR="21031614" w14:paraId="72C6B941" w14:textId="77777777" w:rsidTr="68002795">
        <w:trPr>
          <w:trHeight w:val="300"/>
        </w:trPr>
        <w:tc>
          <w:tcPr>
            <w:tcW w:w="1500" w:type="dxa"/>
            <w:tcMar>
              <w:left w:w="105" w:type="dxa"/>
              <w:right w:w="105" w:type="dxa"/>
            </w:tcMar>
          </w:tcPr>
          <w:p w14:paraId="2BBE11C4" w14:textId="5721BA57" w:rsidR="21031614" w:rsidRDefault="21031614" w:rsidP="21031614">
            <w:pPr>
              <w:spacing w:line="259" w:lineRule="auto"/>
              <w:rPr>
                <w:rFonts w:ascii="Calibri" w:eastAsia="Calibri" w:hAnsi="Calibri" w:cs="Calibri"/>
                <w:sz w:val="20"/>
                <w:szCs w:val="20"/>
              </w:rPr>
            </w:pPr>
            <w:r w:rsidRPr="21031614">
              <w:rPr>
                <w:rFonts w:ascii="Calibri" w:eastAsia="Calibri" w:hAnsi="Calibri" w:cs="Calibri"/>
                <w:b/>
                <w:bCs/>
                <w:sz w:val="20"/>
                <w:szCs w:val="20"/>
              </w:rPr>
              <w:t>Program</w:t>
            </w:r>
          </w:p>
        </w:tc>
        <w:tc>
          <w:tcPr>
            <w:tcW w:w="990" w:type="dxa"/>
            <w:tcMar>
              <w:left w:w="105" w:type="dxa"/>
              <w:right w:w="105" w:type="dxa"/>
            </w:tcMar>
          </w:tcPr>
          <w:p w14:paraId="752C3FAB" w14:textId="5B2B545B" w:rsidR="2237A429" w:rsidRDefault="2237A429" w:rsidP="21031614">
            <w:pPr>
              <w:spacing w:line="259" w:lineRule="auto"/>
            </w:pPr>
            <w:r w:rsidRPr="21031614">
              <w:rPr>
                <w:rFonts w:ascii="Calibri" w:eastAsia="Calibri" w:hAnsi="Calibri" w:cs="Calibri"/>
                <w:b/>
                <w:bCs/>
                <w:sz w:val="20"/>
                <w:szCs w:val="20"/>
              </w:rPr>
              <w:t>Agency</w:t>
            </w:r>
          </w:p>
        </w:tc>
        <w:tc>
          <w:tcPr>
            <w:tcW w:w="3435" w:type="dxa"/>
            <w:tcMar>
              <w:left w:w="105" w:type="dxa"/>
              <w:right w:w="105" w:type="dxa"/>
            </w:tcMar>
          </w:tcPr>
          <w:p w14:paraId="7E681623" w14:textId="41B4F691" w:rsidR="21031614" w:rsidRDefault="21031614" w:rsidP="21031614">
            <w:pPr>
              <w:spacing w:line="259" w:lineRule="auto"/>
              <w:rPr>
                <w:rFonts w:ascii="Calibri" w:eastAsia="Calibri" w:hAnsi="Calibri" w:cs="Calibri"/>
                <w:b/>
                <w:bCs/>
                <w:sz w:val="20"/>
                <w:szCs w:val="20"/>
              </w:rPr>
            </w:pPr>
            <w:r w:rsidRPr="21031614">
              <w:rPr>
                <w:rFonts w:ascii="Calibri" w:eastAsia="Calibri" w:hAnsi="Calibri" w:cs="Calibri"/>
                <w:b/>
                <w:bCs/>
                <w:sz w:val="20"/>
                <w:szCs w:val="20"/>
              </w:rPr>
              <w:t>Description</w:t>
            </w:r>
          </w:p>
        </w:tc>
        <w:tc>
          <w:tcPr>
            <w:tcW w:w="1335" w:type="dxa"/>
            <w:tcMar>
              <w:left w:w="105" w:type="dxa"/>
              <w:right w:w="105" w:type="dxa"/>
            </w:tcMar>
          </w:tcPr>
          <w:p w14:paraId="0F400CCE" w14:textId="17AC55C9" w:rsidR="21031614" w:rsidRDefault="00335D16" w:rsidP="21031614">
            <w:pPr>
              <w:spacing w:line="259" w:lineRule="auto"/>
              <w:rPr>
                <w:rFonts w:ascii="Calibri" w:eastAsia="Calibri" w:hAnsi="Calibri" w:cs="Calibri"/>
                <w:sz w:val="20"/>
                <w:szCs w:val="20"/>
              </w:rPr>
            </w:pPr>
            <w:r w:rsidRPr="51105AA3">
              <w:rPr>
                <w:rFonts w:ascii="Calibri" w:eastAsia="Calibri" w:hAnsi="Calibri" w:cs="Calibri"/>
                <w:b/>
                <w:bCs/>
                <w:sz w:val="20"/>
                <w:szCs w:val="20"/>
              </w:rPr>
              <w:t>Type of Support</w:t>
            </w:r>
          </w:p>
        </w:tc>
        <w:tc>
          <w:tcPr>
            <w:tcW w:w="2460" w:type="dxa"/>
            <w:tcMar>
              <w:left w:w="105" w:type="dxa"/>
              <w:right w:w="105" w:type="dxa"/>
            </w:tcMar>
          </w:tcPr>
          <w:p w14:paraId="253CC293" w14:textId="37B0D36C" w:rsidR="21031614" w:rsidRDefault="00D91B30" w:rsidP="21031614">
            <w:pPr>
              <w:spacing w:line="259" w:lineRule="auto"/>
              <w:rPr>
                <w:rFonts w:ascii="Calibri" w:eastAsia="Calibri" w:hAnsi="Calibri" w:cs="Calibri"/>
                <w:b/>
                <w:bCs/>
                <w:sz w:val="20"/>
                <w:szCs w:val="20"/>
              </w:rPr>
            </w:pPr>
            <w:r w:rsidRPr="57DBF50B">
              <w:rPr>
                <w:rFonts w:ascii="Calibri" w:eastAsia="Calibri" w:hAnsi="Calibri" w:cs="Calibri"/>
                <w:b/>
                <w:bCs/>
                <w:sz w:val="20"/>
                <w:szCs w:val="20"/>
              </w:rPr>
              <w:t>How to Participate</w:t>
            </w:r>
          </w:p>
        </w:tc>
        <w:tc>
          <w:tcPr>
            <w:tcW w:w="3265" w:type="dxa"/>
            <w:tcMar>
              <w:left w:w="105" w:type="dxa"/>
              <w:right w:w="105" w:type="dxa"/>
            </w:tcMar>
          </w:tcPr>
          <w:p w14:paraId="61238CB8" w14:textId="17D0579F" w:rsidR="21031614" w:rsidRDefault="21031614" w:rsidP="21031614">
            <w:pPr>
              <w:spacing w:line="259" w:lineRule="auto"/>
              <w:rPr>
                <w:rFonts w:ascii="Calibri" w:eastAsia="Calibri" w:hAnsi="Calibri" w:cs="Calibri"/>
                <w:b/>
                <w:bCs/>
                <w:sz w:val="20"/>
                <w:szCs w:val="20"/>
              </w:rPr>
            </w:pPr>
            <w:r w:rsidRPr="21031614">
              <w:rPr>
                <w:rFonts w:ascii="Calibri" w:eastAsia="Calibri" w:hAnsi="Calibri" w:cs="Calibri"/>
                <w:b/>
                <w:bCs/>
                <w:sz w:val="20"/>
                <w:szCs w:val="20"/>
              </w:rPr>
              <w:t>Website</w:t>
            </w:r>
          </w:p>
        </w:tc>
      </w:tr>
      <w:tr w:rsidR="4252A7D0" w14:paraId="694DDF74" w14:textId="77777777" w:rsidTr="68002795">
        <w:trPr>
          <w:trHeight w:val="300"/>
        </w:trPr>
        <w:tc>
          <w:tcPr>
            <w:tcW w:w="1500" w:type="dxa"/>
            <w:tcMar>
              <w:left w:w="105" w:type="dxa"/>
              <w:right w:w="105" w:type="dxa"/>
            </w:tcMar>
          </w:tcPr>
          <w:p w14:paraId="65A69D6D" w14:textId="4FB0ACA7"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Clean Energy to Communities Program (C2C)</w:t>
            </w:r>
          </w:p>
        </w:tc>
        <w:tc>
          <w:tcPr>
            <w:tcW w:w="990" w:type="dxa"/>
            <w:tcMar>
              <w:left w:w="105" w:type="dxa"/>
              <w:right w:w="105" w:type="dxa"/>
            </w:tcMar>
          </w:tcPr>
          <w:p w14:paraId="7981A993" w14:textId="3372DFEC"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DOE</w:t>
            </w:r>
          </w:p>
        </w:tc>
        <w:tc>
          <w:tcPr>
            <w:tcW w:w="3435" w:type="dxa"/>
            <w:tcMar>
              <w:left w:w="105" w:type="dxa"/>
              <w:right w:w="105" w:type="dxa"/>
            </w:tcMar>
          </w:tcPr>
          <w:p w14:paraId="4DF6BF4C" w14:textId="77777777" w:rsidR="4252A7D0" w:rsidRDefault="4252A7D0" w:rsidP="4252A7D0">
            <w:pPr>
              <w:spacing w:line="259" w:lineRule="auto"/>
              <w:rPr>
                <w:rFonts w:ascii="Calibri" w:eastAsia="Calibri" w:hAnsi="Calibri" w:cs="Calibri"/>
                <w:color w:val="000000" w:themeColor="text1"/>
                <w:sz w:val="20"/>
                <w:szCs w:val="20"/>
              </w:rPr>
            </w:pPr>
            <w:r w:rsidRPr="38ACF707">
              <w:rPr>
                <w:rFonts w:ascii="Calibri" w:eastAsia="Calibri" w:hAnsi="Calibri" w:cs="Calibri"/>
                <w:color w:val="000000" w:themeColor="text1"/>
                <w:sz w:val="20"/>
                <w:szCs w:val="20"/>
              </w:rPr>
              <w:t>Connects local governments, electric utilities, community-based groups, and others with experts from the national labs to provide them with technical support</w:t>
            </w:r>
            <w:r w:rsidR="00F33B1A" w:rsidRPr="38ACF707">
              <w:rPr>
                <w:rFonts w:ascii="Calibri" w:eastAsia="Calibri" w:hAnsi="Calibri" w:cs="Calibri"/>
                <w:color w:val="000000" w:themeColor="text1"/>
                <w:sz w:val="20"/>
                <w:szCs w:val="20"/>
              </w:rPr>
              <w:t xml:space="preserve"> to </w:t>
            </w:r>
            <w:r w:rsidR="006D5055" w:rsidRPr="38ACF707">
              <w:rPr>
                <w:rFonts w:ascii="Calibri" w:eastAsia="Calibri" w:hAnsi="Calibri" w:cs="Calibri"/>
                <w:color w:val="000000" w:themeColor="text1"/>
                <w:sz w:val="20"/>
                <w:szCs w:val="20"/>
              </w:rPr>
              <w:t>achieve clean energy systems that are reflective of local priorities</w:t>
            </w:r>
            <w:r w:rsidRPr="38ACF707">
              <w:rPr>
                <w:rFonts w:ascii="Calibri" w:eastAsia="Calibri" w:hAnsi="Calibri" w:cs="Calibri"/>
                <w:color w:val="000000" w:themeColor="text1"/>
                <w:sz w:val="20"/>
                <w:szCs w:val="20"/>
              </w:rPr>
              <w:t>.</w:t>
            </w:r>
          </w:p>
          <w:p w14:paraId="3FF14E51" w14:textId="77777777" w:rsidR="00717572" w:rsidRDefault="00717572" w:rsidP="4252A7D0">
            <w:pPr>
              <w:spacing w:line="259" w:lineRule="auto"/>
              <w:rPr>
                <w:rFonts w:ascii="Calibri" w:eastAsia="Calibri" w:hAnsi="Calibri" w:cs="Calibri"/>
                <w:color w:val="000000" w:themeColor="text1"/>
                <w:sz w:val="20"/>
                <w:szCs w:val="20"/>
              </w:rPr>
            </w:pPr>
          </w:p>
          <w:p w14:paraId="7E68DC26" w14:textId="04F6940E" w:rsidR="00717572" w:rsidRDefault="00717572" w:rsidP="4252A7D0">
            <w:pPr>
              <w:spacing w:line="259" w:lineRule="auto"/>
              <w:rPr>
                <w:rFonts w:ascii="Calibri" w:eastAsia="Calibri" w:hAnsi="Calibri" w:cs="Calibri"/>
                <w:color w:val="000000" w:themeColor="text1"/>
                <w:sz w:val="20"/>
                <w:szCs w:val="20"/>
              </w:rPr>
            </w:pPr>
            <w:r w:rsidRPr="38ACF707">
              <w:rPr>
                <w:rFonts w:ascii="Calibri" w:eastAsia="Calibri" w:hAnsi="Calibri" w:cs="Calibri"/>
                <w:color w:val="000000" w:themeColor="text1"/>
                <w:sz w:val="20"/>
                <w:szCs w:val="20"/>
              </w:rPr>
              <w:t xml:space="preserve">C2C offers </w:t>
            </w:r>
            <w:r w:rsidR="00133409" w:rsidRPr="38ACF707">
              <w:rPr>
                <w:rFonts w:ascii="Calibri" w:eastAsia="Calibri" w:hAnsi="Calibri" w:cs="Calibri"/>
                <w:color w:val="000000" w:themeColor="text1"/>
                <w:sz w:val="20"/>
                <w:szCs w:val="20"/>
              </w:rPr>
              <w:t xml:space="preserve">three types of support to communities: 1) In-Depth Partnerships </w:t>
            </w:r>
            <w:r w:rsidR="00921B90" w:rsidRPr="38ACF707">
              <w:rPr>
                <w:rFonts w:ascii="Calibri" w:eastAsia="Calibri" w:hAnsi="Calibri" w:cs="Calibri"/>
                <w:color w:val="000000" w:themeColor="text1"/>
                <w:sz w:val="20"/>
                <w:szCs w:val="20"/>
              </w:rPr>
              <w:t>with DOE national labs</w:t>
            </w:r>
            <w:r w:rsidR="00CB7E30" w:rsidRPr="38ACF707">
              <w:rPr>
                <w:rFonts w:ascii="Calibri" w:eastAsia="Calibri" w:hAnsi="Calibri" w:cs="Calibri"/>
                <w:color w:val="000000" w:themeColor="text1"/>
                <w:sz w:val="20"/>
                <w:szCs w:val="20"/>
              </w:rPr>
              <w:t xml:space="preserve"> to develop </w:t>
            </w:r>
            <w:r w:rsidR="00F14629" w:rsidRPr="38ACF707">
              <w:rPr>
                <w:rFonts w:ascii="Calibri" w:eastAsia="Calibri" w:hAnsi="Calibri" w:cs="Calibri"/>
                <w:color w:val="000000" w:themeColor="text1"/>
                <w:sz w:val="20"/>
                <w:szCs w:val="20"/>
              </w:rPr>
              <w:t>plans</w:t>
            </w:r>
            <w:r w:rsidR="00921B90" w:rsidRPr="38ACF707">
              <w:rPr>
                <w:rFonts w:ascii="Calibri" w:eastAsia="Calibri" w:hAnsi="Calibri" w:cs="Calibri"/>
                <w:color w:val="000000" w:themeColor="text1"/>
                <w:sz w:val="20"/>
                <w:szCs w:val="20"/>
              </w:rPr>
              <w:t xml:space="preserve">; 2) </w:t>
            </w:r>
            <w:r w:rsidR="002178BB" w:rsidRPr="38ACF707">
              <w:rPr>
                <w:rFonts w:ascii="Calibri" w:eastAsia="Calibri" w:hAnsi="Calibri" w:cs="Calibri"/>
                <w:color w:val="000000" w:themeColor="text1"/>
                <w:sz w:val="20"/>
                <w:szCs w:val="20"/>
              </w:rPr>
              <w:t>Peer-Learning Cohorts comprise</w:t>
            </w:r>
            <w:r w:rsidR="00DC053A" w:rsidRPr="38ACF707">
              <w:rPr>
                <w:rFonts w:ascii="Calibri" w:eastAsia="Calibri" w:hAnsi="Calibri" w:cs="Calibri"/>
                <w:color w:val="000000" w:themeColor="text1"/>
                <w:sz w:val="20"/>
                <w:szCs w:val="20"/>
              </w:rPr>
              <w:t xml:space="preserve">d of </w:t>
            </w:r>
            <w:r w:rsidR="00D93186" w:rsidRPr="38ACF707">
              <w:rPr>
                <w:rFonts w:ascii="Calibri" w:eastAsia="Calibri" w:hAnsi="Calibri" w:cs="Calibri"/>
                <w:color w:val="000000" w:themeColor="text1"/>
                <w:sz w:val="20"/>
                <w:szCs w:val="20"/>
              </w:rPr>
              <w:t xml:space="preserve">communities </w:t>
            </w:r>
            <w:r w:rsidR="00B37763" w:rsidRPr="38ACF707">
              <w:rPr>
                <w:rFonts w:ascii="Calibri" w:eastAsia="Calibri" w:hAnsi="Calibri" w:cs="Calibri"/>
                <w:color w:val="000000" w:themeColor="text1"/>
                <w:sz w:val="20"/>
                <w:szCs w:val="20"/>
              </w:rPr>
              <w:t xml:space="preserve">that will share strategies and best practices; 3) </w:t>
            </w:r>
            <w:r w:rsidR="00F9518E" w:rsidRPr="38ACF707">
              <w:rPr>
                <w:rFonts w:ascii="Calibri" w:eastAsia="Calibri" w:hAnsi="Calibri" w:cs="Calibri"/>
                <w:color w:val="000000" w:themeColor="text1"/>
                <w:sz w:val="20"/>
                <w:szCs w:val="20"/>
              </w:rPr>
              <w:t>Expert Match</w:t>
            </w:r>
            <w:r w:rsidR="00EB062F" w:rsidRPr="38ACF707">
              <w:rPr>
                <w:rFonts w:ascii="Calibri" w:eastAsia="Calibri" w:hAnsi="Calibri" w:cs="Calibri"/>
                <w:color w:val="000000" w:themeColor="text1"/>
                <w:sz w:val="20"/>
                <w:szCs w:val="20"/>
              </w:rPr>
              <w:t xml:space="preserve"> to provide short-term technical assistance for time</w:t>
            </w:r>
            <w:r w:rsidR="00D556FB" w:rsidRPr="38ACF707">
              <w:rPr>
                <w:rFonts w:ascii="Calibri" w:eastAsia="Calibri" w:hAnsi="Calibri" w:cs="Calibri"/>
                <w:color w:val="000000" w:themeColor="text1"/>
                <w:sz w:val="20"/>
                <w:szCs w:val="20"/>
              </w:rPr>
              <w:t xml:space="preserve">-sensitive decisions. </w:t>
            </w:r>
          </w:p>
        </w:tc>
        <w:tc>
          <w:tcPr>
            <w:tcW w:w="1335" w:type="dxa"/>
            <w:tcMar>
              <w:left w:w="105" w:type="dxa"/>
              <w:right w:w="105" w:type="dxa"/>
            </w:tcMar>
          </w:tcPr>
          <w:p w14:paraId="44542157" w14:textId="1A7585EB"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Technical Assistance</w:t>
            </w:r>
          </w:p>
        </w:tc>
        <w:tc>
          <w:tcPr>
            <w:tcW w:w="2460" w:type="dxa"/>
            <w:tcMar>
              <w:left w:w="105" w:type="dxa"/>
              <w:right w:w="105" w:type="dxa"/>
            </w:tcMar>
          </w:tcPr>
          <w:p w14:paraId="558BD274" w14:textId="75C3153F" w:rsidR="4252A7D0" w:rsidRDefault="00523EB1" w:rsidP="4252A7D0">
            <w:pPr>
              <w:spacing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Sign up </w:t>
            </w:r>
            <w:r w:rsidR="00FC3390">
              <w:rPr>
                <w:rFonts w:ascii="Calibri" w:eastAsia="Calibri" w:hAnsi="Calibri" w:cs="Calibri"/>
                <w:color w:val="000000" w:themeColor="text1"/>
                <w:sz w:val="20"/>
                <w:szCs w:val="20"/>
              </w:rPr>
              <w:t xml:space="preserve">for </w:t>
            </w:r>
            <w:r>
              <w:rPr>
                <w:rFonts w:ascii="Calibri" w:eastAsia="Calibri" w:hAnsi="Calibri" w:cs="Calibri"/>
                <w:color w:val="000000" w:themeColor="text1"/>
                <w:sz w:val="20"/>
                <w:szCs w:val="20"/>
              </w:rPr>
              <w:t xml:space="preserve">email updates to be notified when program applications open: </w:t>
            </w:r>
            <w:hyperlink r:id="rId8" w:history="1">
              <w:r w:rsidR="00335D16" w:rsidRPr="00404DA2">
                <w:rPr>
                  <w:rStyle w:val="Hyperlink"/>
                  <w:rFonts w:ascii="Calibri" w:eastAsia="Calibri" w:hAnsi="Calibri" w:cs="Calibri"/>
                  <w:sz w:val="20"/>
                  <w:szCs w:val="20"/>
                </w:rPr>
                <w:t>https://forms.office.com/Pages/ResponsePage.aspx?id=fp3yoM0oVE-EQniFrufAgNt_3wZP-x5Ctr39GcXU8J5UQU8zQ09LMjI4OE85OVRGUzJMT1ZRNlhaWS4u</w:t>
              </w:r>
            </w:hyperlink>
            <w:r w:rsidR="00335D16">
              <w:rPr>
                <w:rFonts w:ascii="Calibri" w:eastAsia="Calibri" w:hAnsi="Calibri" w:cs="Calibri"/>
                <w:color w:val="000000" w:themeColor="text1"/>
                <w:sz w:val="20"/>
                <w:szCs w:val="20"/>
              </w:rPr>
              <w:t xml:space="preserve"> </w:t>
            </w:r>
          </w:p>
        </w:tc>
        <w:tc>
          <w:tcPr>
            <w:tcW w:w="3265" w:type="dxa"/>
            <w:tcMar>
              <w:left w:w="105" w:type="dxa"/>
              <w:right w:w="105" w:type="dxa"/>
            </w:tcMar>
          </w:tcPr>
          <w:p w14:paraId="32A70353" w14:textId="7A92B9E4" w:rsidR="4252A7D0" w:rsidRDefault="002346D8" w:rsidP="4252A7D0">
            <w:pPr>
              <w:spacing w:line="259" w:lineRule="auto"/>
              <w:rPr>
                <w:rFonts w:ascii="Calibri" w:eastAsia="Calibri" w:hAnsi="Calibri" w:cs="Calibri"/>
                <w:color w:val="0070C0"/>
                <w:sz w:val="20"/>
                <w:szCs w:val="20"/>
              </w:rPr>
            </w:pPr>
            <w:hyperlink r:id="rId9">
              <w:r w:rsidR="4252A7D0" w:rsidRPr="4252A7D0">
                <w:rPr>
                  <w:rStyle w:val="Hyperlink"/>
                  <w:rFonts w:ascii="Calibri" w:eastAsia="Calibri" w:hAnsi="Calibri" w:cs="Calibri"/>
                  <w:sz w:val="20"/>
                  <w:szCs w:val="20"/>
                </w:rPr>
                <w:t>Clean Energy to Communities Program | State, Local, and Tribal Governments | NREL</w:t>
              </w:r>
            </w:hyperlink>
          </w:p>
        </w:tc>
      </w:tr>
      <w:tr w:rsidR="4252A7D0" w14:paraId="2FA0327A" w14:textId="77777777" w:rsidTr="68002795">
        <w:trPr>
          <w:trHeight w:val="300"/>
        </w:trPr>
        <w:tc>
          <w:tcPr>
            <w:tcW w:w="1500" w:type="dxa"/>
            <w:tcMar>
              <w:left w:w="105" w:type="dxa"/>
              <w:right w:w="105" w:type="dxa"/>
            </w:tcMar>
          </w:tcPr>
          <w:p w14:paraId="597D08D7" w14:textId="7189E949"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Community Change Grants Technical Assistance </w:t>
            </w:r>
          </w:p>
        </w:tc>
        <w:tc>
          <w:tcPr>
            <w:tcW w:w="990" w:type="dxa"/>
            <w:tcMar>
              <w:left w:w="105" w:type="dxa"/>
              <w:right w:w="105" w:type="dxa"/>
            </w:tcMar>
          </w:tcPr>
          <w:p w14:paraId="145D6DB7" w14:textId="5B70EECE"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EPA</w:t>
            </w:r>
          </w:p>
        </w:tc>
        <w:tc>
          <w:tcPr>
            <w:tcW w:w="3435" w:type="dxa"/>
            <w:tcMar>
              <w:left w:w="105" w:type="dxa"/>
              <w:right w:w="105" w:type="dxa"/>
            </w:tcMar>
          </w:tcPr>
          <w:p w14:paraId="333538D9" w14:textId="3CDA9470" w:rsidR="4252A7D0" w:rsidRDefault="00FF6D63" w:rsidP="4252A7D0">
            <w:pPr>
              <w:spacing w:line="259" w:lineRule="auto"/>
              <w:rPr>
                <w:rFonts w:ascii="Calibri" w:eastAsia="Calibri" w:hAnsi="Calibri" w:cs="Calibri"/>
                <w:color w:val="000000" w:themeColor="text1"/>
                <w:sz w:val="20"/>
                <w:szCs w:val="20"/>
              </w:rPr>
            </w:pPr>
            <w:r w:rsidRPr="68002795">
              <w:rPr>
                <w:rFonts w:ascii="Calibri" w:eastAsia="Calibri" w:hAnsi="Calibri" w:cs="Calibri"/>
                <w:color w:val="000000" w:themeColor="text1"/>
                <w:sz w:val="20"/>
                <w:szCs w:val="20"/>
              </w:rPr>
              <w:t>P</w:t>
            </w:r>
            <w:r w:rsidR="4252A7D0" w:rsidRPr="68002795">
              <w:rPr>
                <w:rFonts w:ascii="Calibri" w:eastAsia="Calibri" w:hAnsi="Calibri" w:cs="Calibri"/>
                <w:color w:val="000000" w:themeColor="text1"/>
                <w:sz w:val="20"/>
                <w:szCs w:val="20"/>
              </w:rPr>
              <w:t>rovide</w:t>
            </w:r>
            <w:r w:rsidRPr="68002795">
              <w:rPr>
                <w:rFonts w:ascii="Calibri" w:eastAsia="Calibri" w:hAnsi="Calibri" w:cs="Calibri"/>
                <w:color w:val="000000" w:themeColor="text1"/>
                <w:sz w:val="20"/>
                <w:szCs w:val="20"/>
              </w:rPr>
              <w:t>s</w:t>
            </w:r>
            <w:r w:rsidR="4252A7D0" w:rsidRPr="68002795">
              <w:rPr>
                <w:rFonts w:ascii="Calibri" w:eastAsia="Calibri" w:hAnsi="Calibri" w:cs="Calibri"/>
                <w:color w:val="000000" w:themeColor="text1"/>
                <w:sz w:val="20"/>
                <w:szCs w:val="20"/>
              </w:rPr>
              <w:t xml:space="preserve"> technical assistance and resources for communities and their partners as they work to access federal resources. This includes grant application, project planning and development, outreach and engagement, and general capacity building support. It also includes design and project development assistance, community engagement, and partnership development workshops through the Community Change Equitable Resilience Technical Assistance program. </w:t>
            </w:r>
          </w:p>
        </w:tc>
        <w:tc>
          <w:tcPr>
            <w:tcW w:w="1335" w:type="dxa"/>
            <w:tcMar>
              <w:left w:w="105" w:type="dxa"/>
              <w:right w:w="105" w:type="dxa"/>
            </w:tcMar>
          </w:tcPr>
          <w:p w14:paraId="3E17602D" w14:textId="0A8B782F"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Technical assistance </w:t>
            </w:r>
          </w:p>
        </w:tc>
        <w:tc>
          <w:tcPr>
            <w:tcW w:w="2460" w:type="dxa"/>
            <w:tcMar>
              <w:left w:w="105" w:type="dxa"/>
              <w:right w:w="105" w:type="dxa"/>
            </w:tcMar>
          </w:tcPr>
          <w:p w14:paraId="6B90C2D7" w14:textId="5C52A34B"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Community Change Grants Technical Assistance are open through May 2024. To express interest: </w:t>
            </w:r>
            <w:hyperlink r:id="rId10">
              <w:r w:rsidRPr="4252A7D0">
                <w:rPr>
                  <w:rStyle w:val="Hyperlink"/>
                  <w:rFonts w:ascii="Calibri" w:eastAsia="Calibri" w:hAnsi="Calibri" w:cs="Calibri"/>
                  <w:sz w:val="20"/>
                  <w:szCs w:val="20"/>
                </w:rPr>
                <w:t>https://www.epa.gov/environmentaljustice/forms/community-change-grants-technical-assistance-request-form</w:t>
              </w:r>
            </w:hyperlink>
          </w:p>
          <w:p w14:paraId="1A14D5C3" w14:textId="1DD8155A" w:rsidR="4252A7D0" w:rsidRDefault="4252A7D0" w:rsidP="4252A7D0">
            <w:pPr>
              <w:spacing w:line="259" w:lineRule="auto"/>
              <w:rPr>
                <w:rFonts w:ascii="Calibri" w:eastAsia="Calibri" w:hAnsi="Calibri" w:cs="Calibri"/>
                <w:color w:val="000000" w:themeColor="text1"/>
                <w:sz w:val="20"/>
                <w:szCs w:val="20"/>
              </w:rPr>
            </w:pPr>
          </w:p>
          <w:p w14:paraId="3828451D" w14:textId="6C441717"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Community Change Equitable Resilience is open. EPA will accept requests until </w:t>
            </w:r>
            <w:r w:rsidRPr="4252A7D0">
              <w:rPr>
                <w:rFonts w:ascii="Calibri" w:eastAsia="Calibri" w:hAnsi="Calibri" w:cs="Calibri"/>
                <w:color w:val="000000" w:themeColor="text1"/>
                <w:sz w:val="20"/>
                <w:szCs w:val="20"/>
              </w:rPr>
              <w:lastRenderedPageBreak/>
              <w:t xml:space="preserve">approximately 50 recipients are identified. </w:t>
            </w:r>
          </w:p>
        </w:tc>
        <w:tc>
          <w:tcPr>
            <w:tcW w:w="3265" w:type="dxa"/>
            <w:tcMar>
              <w:left w:w="105" w:type="dxa"/>
              <w:right w:w="105" w:type="dxa"/>
            </w:tcMar>
          </w:tcPr>
          <w:p w14:paraId="741BABF6" w14:textId="65AF6785" w:rsidR="4252A7D0" w:rsidRDefault="002346D8" w:rsidP="4252A7D0">
            <w:pPr>
              <w:spacing w:line="259" w:lineRule="auto"/>
              <w:rPr>
                <w:rFonts w:ascii="Calibri" w:eastAsia="Calibri" w:hAnsi="Calibri" w:cs="Calibri"/>
                <w:color w:val="000000" w:themeColor="text1"/>
              </w:rPr>
            </w:pPr>
            <w:hyperlink r:id="rId11">
              <w:r w:rsidR="4252A7D0" w:rsidRPr="4252A7D0">
                <w:rPr>
                  <w:rStyle w:val="Hyperlink"/>
                  <w:rFonts w:ascii="Calibri" w:eastAsia="Calibri" w:hAnsi="Calibri" w:cs="Calibri"/>
                </w:rPr>
                <w:t>https://www.epa.gov/inflation-reduction-act/community-change-grants-technical-assistance</w:t>
              </w:r>
            </w:hyperlink>
          </w:p>
          <w:p w14:paraId="040A96E4" w14:textId="71E0EB27" w:rsidR="4252A7D0" w:rsidRDefault="4252A7D0" w:rsidP="4252A7D0">
            <w:pPr>
              <w:spacing w:line="259" w:lineRule="auto"/>
              <w:rPr>
                <w:rFonts w:ascii="Calibri" w:eastAsia="Calibri" w:hAnsi="Calibri" w:cs="Calibri"/>
                <w:color w:val="000000" w:themeColor="text1"/>
              </w:rPr>
            </w:pPr>
          </w:p>
          <w:p w14:paraId="5328EC6D" w14:textId="24882F1C" w:rsidR="4252A7D0" w:rsidRDefault="002346D8" w:rsidP="4252A7D0">
            <w:pPr>
              <w:spacing w:line="259" w:lineRule="auto"/>
              <w:rPr>
                <w:rFonts w:ascii="Calibri" w:eastAsia="Calibri" w:hAnsi="Calibri" w:cs="Calibri"/>
                <w:color w:val="000000" w:themeColor="text1"/>
              </w:rPr>
            </w:pPr>
            <w:hyperlink r:id="rId12" w:anchor="CCTA">
              <w:r w:rsidR="4252A7D0" w:rsidRPr="4252A7D0">
                <w:rPr>
                  <w:rStyle w:val="Hyperlink"/>
                  <w:rFonts w:ascii="Calibri" w:eastAsia="Calibri" w:hAnsi="Calibri" w:cs="Calibri"/>
                </w:rPr>
                <w:t>https://www.epa.gov/inflation-reduction-act/community-change-grants-technical-assistance#CCTA</w:t>
              </w:r>
            </w:hyperlink>
          </w:p>
          <w:p w14:paraId="30B91621" w14:textId="423F0F07" w:rsidR="4252A7D0" w:rsidRDefault="4252A7D0" w:rsidP="4252A7D0">
            <w:pPr>
              <w:spacing w:line="259" w:lineRule="auto"/>
              <w:rPr>
                <w:rFonts w:ascii="Calibri" w:eastAsia="Calibri" w:hAnsi="Calibri" w:cs="Calibri"/>
                <w:color w:val="000000" w:themeColor="text1"/>
              </w:rPr>
            </w:pPr>
          </w:p>
          <w:p w14:paraId="33C7C55C" w14:textId="6F2112F4" w:rsidR="4252A7D0" w:rsidRDefault="002346D8" w:rsidP="4252A7D0">
            <w:pPr>
              <w:spacing w:line="259" w:lineRule="auto"/>
              <w:rPr>
                <w:rFonts w:ascii="Calibri" w:eastAsia="Calibri" w:hAnsi="Calibri" w:cs="Calibri"/>
                <w:color w:val="000000" w:themeColor="text1"/>
              </w:rPr>
            </w:pPr>
            <w:hyperlink r:id="rId13">
              <w:r w:rsidR="4252A7D0" w:rsidRPr="4252A7D0">
                <w:rPr>
                  <w:rStyle w:val="Hyperlink"/>
                  <w:rFonts w:ascii="Calibri" w:eastAsia="Calibri" w:hAnsi="Calibri" w:cs="Calibri"/>
                </w:rPr>
                <w:t>https://www.epa.gov/inflation-reduction-act/community-</w:t>
              </w:r>
              <w:r w:rsidR="4252A7D0" w:rsidRPr="4252A7D0">
                <w:rPr>
                  <w:rStyle w:val="Hyperlink"/>
                  <w:rFonts w:ascii="Calibri" w:eastAsia="Calibri" w:hAnsi="Calibri" w:cs="Calibri"/>
                </w:rPr>
                <w:lastRenderedPageBreak/>
                <w:t>change-equitable-resilience-technical-assistance</w:t>
              </w:r>
            </w:hyperlink>
          </w:p>
        </w:tc>
      </w:tr>
      <w:tr w:rsidR="4252A7D0" w14:paraId="5606D603" w14:textId="77777777" w:rsidTr="68002795">
        <w:trPr>
          <w:trHeight w:val="300"/>
        </w:trPr>
        <w:tc>
          <w:tcPr>
            <w:tcW w:w="1500" w:type="dxa"/>
            <w:tcMar>
              <w:left w:w="105" w:type="dxa"/>
              <w:right w:w="105" w:type="dxa"/>
            </w:tcMar>
          </w:tcPr>
          <w:p w14:paraId="21AABAB3" w14:textId="6C6CDCA8"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lastRenderedPageBreak/>
              <w:t>Energizing Rural Communities Prize</w:t>
            </w:r>
          </w:p>
        </w:tc>
        <w:tc>
          <w:tcPr>
            <w:tcW w:w="990" w:type="dxa"/>
            <w:tcMar>
              <w:left w:w="105" w:type="dxa"/>
              <w:right w:w="105" w:type="dxa"/>
            </w:tcMar>
          </w:tcPr>
          <w:p w14:paraId="2BFDA708" w14:textId="2F3DF5CE" w:rsidR="4252A7D0" w:rsidRDefault="46358D6B" w:rsidP="4252A7D0">
            <w:pPr>
              <w:spacing w:line="259" w:lineRule="auto"/>
              <w:rPr>
                <w:rFonts w:ascii="Calibri" w:eastAsia="Calibri" w:hAnsi="Calibri" w:cs="Calibri"/>
                <w:color w:val="000000" w:themeColor="text1"/>
                <w:sz w:val="20"/>
                <w:szCs w:val="20"/>
              </w:rPr>
            </w:pPr>
            <w:r w:rsidRPr="68002795">
              <w:rPr>
                <w:rFonts w:ascii="Calibri" w:eastAsia="Calibri" w:hAnsi="Calibri" w:cs="Calibri"/>
                <w:color w:val="000000" w:themeColor="text1"/>
                <w:sz w:val="20"/>
                <w:szCs w:val="20"/>
              </w:rPr>
              <w:t>DOE</w:t>
            </w:r>
          </w:p>
        </w:tc>
        <w:tc>
          <w:tcPr>
            <w:tcW w:w="3435" w:type="dxa"/>
            <w:tcMar>
              <w:left w:w="105" w:type="dxa"/>
              <w:right w:w="105" w:type="dxa"/>
            </w:tcMar>
          </w:tcPr>
          <w:p w14:paraId="02E89F5C" w14:textId="26829366" w:rsidR="4252A7D0" w:rsidRDefault="00FA3ECA" w:rsidP="4252A7D0">
            <w:pPr>
              <w:spacing w:line="259" w:lineRule="auto"/>
              <w:rPr>
                <w:rFonts w:ascii="Calibri" w:eastAsia="Calibri" w:hAnsi="Calibri" w:cs="Calibri"/>
                <w:color w:val="000000" w:themeColor="text1"/>
                <w:sz w:val="20"/>
                <w:szCs w:val="20"/>
              </w:rPr>
            </w:pPr>
            <w:r w:rsidRPr="68002795">
              <w:rPr>
                <w:rFonts w:ascii="Calibri" w:eastAsia="Calibri" w:hAnsi="Calibri" w:cs="Calibri"/>
                <w:color w:val="000000" w:themeColor="text1"/>
                <w:sz w:val="20"/>
                <w:szCs w:val="20"/>
              </w:rPr>
              <w:t xml:space="preserve">Aims to incentivize the </w:t>
            </w:r>
            <w:r w:rsidR="00F80BE2" w:rsidRPr="68002795">
              <w:rPr>
                <w:rFonts w:ascii="Calibri" w:eastAsia="Calibri" w:hAnsi="Calibri" w:cs="Calibri"/>
                <w:color w:val="000000" w:themeColor="text1"/>
                <w:sz w:val="20"/>
                <w:szCs w:val="20"/>
              </w:rPr>
              <w:t>develop</w:t>
            </w:r>
            <w:r w:rsidR="00370323" w:rsidRPr="68002795">
              <w:rPr>
                <w:rFonts w:ascii="Calibri" w:eastAsia="Calibri" w:hAnsi="Calibri" w:cs="Calibri"/>
                <w:color w:val="000000" w:themeColor="text1"/>
                <w:sz w:val="20"/>
                <w:szCs w:val="20"/>
              </w:rPr>
              <w:t>ment</w:t>
            </w:r>
            <w:r w:rsidR="00F80BE2" w:rsidRPr="68002795">
              <w:rPr>
                <w:rFonts w:ascii="Calibri" w:eastAsia="Calibri" w:hAnsi="Calibri" w:cs="Calibri"/>
                <w:color w:val="000000" w:themeColor="text1"/>
                <w:sz w:val="20"/>
                <w:szCs w:val="20"/>
              </w:rPr>
              <w:t xml:space="preserve"> of clean energy projects in rural or remote areas</w:t>
            </w:r>
            <w:r w:rsidR="4252A7D0" w:rsidRPr="68002795">
              <w:rPr>
                <w:rFonts w:ascii="Calibri" w:eastAsia="Calibri" w:hAnsi="Calibri" w:cs="Calibri"/>
                <w:color w:val="000000" w:themeColor="text1"/>
                <w:sz w:val="20"/>
                <w:szCs w:val="20"/>
              </w:rPr>
              <w:t>. Competitors</w:t>
            </w:r>
            <w:r w:rsidR="00F80BE2" w:rsidRPr="68002795">
              <w:rPr>
                <w:rFonts w:ascii="Calibri" w:eastAsia="Calibri" w:hAnsi="Calibri" w:cs="Calibri"/>
                <w:color w:val="000000" w:themeColor="text1"/>
                <w:sz w:val="20"/>
                <w:szCs w:val="20"/>
              </w:rPr>
              <w:t xml:space="preserve"> </w:t>
            </w:r>
            <w:r w:rsidR="4252A7D0" w:rsidRPr="68002795">
              <w:rPr>
                <w:rFonts w:ascii="Calibri" w:eastAsia="Calibri" w:hAnsi="Calibri" w:cs="Calibri"/>
                <w:color w:val="000000" w:themeColor="text1"/>
                <w:sz w:val="20"/>
                <w:szCs w:val="20"/>
              </w:rPr>
              <w:t>participate in either the Partner track, where they will form or expand partnerships that will help support future clean energy projects or the Finance track, where they identify one or more barriers to financing projects in rural areas.</w:t>
            </w:r>
          </w:p>
        </w:tc>
        <w:tc>
          <w:tcPr>
            <w:tcW w:w="1335" w:type="dxa"/>
            <w:tcMar>
              <w:left w:w="105" w:type="dxa"/>
              <w:right w:w="105" w:type="dxa"/>
            </w:tcMar>
          </w:tcPr>
          <w:p w14:paraId="4DD95569" w14:textId="5BAF64A1"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Cash prizes </w:t>
            </w:r>
          </w:p>
        </w:tc>
        <w:tc>
          <w:tcPr>
            <w:tcW w:w="2460" w:type="dxa"/>
            <w:tcMar>
              <w:left w:w="105" w:type="dxa"/>
              <w:right w:w="105" w:type="dxa"/>
            </w:tcMar>
          </w:tcPr>
          <w:p w14:paraId="46191ADE" w14:textId="77311A8A" w:rsidR="4252A7D0" w:rsidRDefault="00953B9A" w:rsidP="4252A7D0">
            <w:pPr>
              <w:spacing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Not c</w:t>
            </w:r>
            <w:r w:rsidRPr="38ACF707">
              <w:rPr>
                <w:rFonts w:ascii="Calibri" w:eastAsia="Calibri" w:hAnsi="Calibri" w:cs="Calibri"/>
                <w:color w:val="000000" w:themeColor="text1"/>
                <w:sz w:val="20"/>
                <w:szCs w:val="20"/>
              </w:rPr>
              <w:t>urrently</w:t>
            </w:r>
            <w:r w:rsidR="508A000D" w:rsidRPr="216C45A3">
              <w:rPr>
                <w:rFonts w:ascii="Calibri" w:eastAsia="Calibri" w:hAnsi="Calibri" w:cs="Calibri"/>
                <w:color w:val="000000" w:themeColor="text1"/>
                <w:sz w:val="20"/>
                <w:szCs w:val="20"/>
              </w:rPr>
              <w:t xml:space="preserve"> open for submissions</w:t>
            </w:r>
            <w:r>
              <w:rPr>
                <w:rFonts w:ascii="Calibri" w:eastAsia="Calibri" w:hAnsi="Calibri" w:cs="Calibri"/>
                <w:color w:val="000000" w:themeColor="text1"/>
                <w:sz w:val="20"/>
                <w:szCs w:val="20"/>
              </w:rPr>
              <w:t xml:space="preserve">. </w:t>
            </w:r>
            <w:r w:rsidR="00BB79B8" w:rsidRPr="38ACF707">
              <w:rPr>
                <w:rFonts w:ascii="Calibri" w:eastAsia="Calibri" w:hAnsi="Calibri" w:cs="Calibri"/>
                <w:color w:val="000000" w:themeColor="text1"/>
                <w:sz w:val="20"/>
                <w:szCs w:val="20"/>
              </w:rPr>
              <w:t xml:space="preserve">Follow the prize on </w:t>
            </w:r>
            <w:proofErr w:type="spellStart"/>
            <w:r w:rsidR="00BB79B8" w:rsidRPr="38ACF707">
              <w:rPr>
                <w:rFonts w:ascii="Calibri" w:eastAsia="Calibri" w:hAnsi="Calibri" w:cs="Calibri"/>
                <w:color w:val="000000" w:themeColor="text1"/>
                <w:sz w:val="20"/>
                <w:szCs w:val="20"/>
              </w:rPr>
              <w:t>HeroX</w:t>
            </w:r>
            <w:proofErr w:type="spellEnd"/>
            <w:r w:rsidR="00BB79B8">
              <w:rPr>
                <w:rFonts w:ascii="Calibri" w:eastAsia="Calibri" w:hAnsi="Calibri" w:cs="Calibri"/>
                <w:color w:val="000000" w:themeColor="text1"/>
                <w:sz w:val="20"/>
                <w:szCs w:val="20"/>
              </w:rPr>
              <w:t xml:space="preserve"> (</w:t>
            </w:r>
            <w:hyperlink r:id="rId14" w:history="1">
              <w:r w:rsidR="00BB79B8" w:rsidRPr="00404DA2">
                <w:rPr>
                  <w:rStyle w:val="Hyperlink"/>
                  <w:rFonts w:ascii="Calibri" w:eastAsia="Calibri" w:hAnsi="Calibri" w:cs="Calibri"/>
                  <w:sz w:val="20"/>
                  <w:szCs w:val="20"/>
                </w:rPr>
                <w:t>https://www.herox.com/rural-energy</w:t>
              </w:r>
            </w:hyperlink>
            <w:r w:rsidR="00BB79B8">
              <w:rPr>
                <w:rFonts w:ascii="Calibri" w:eastAsia="Calibri" w:hAnsi="Calibri" w:cs="Calibri"/>
                <w:color w:val="000000" w:themeColor="text1"/>
                <w:sz w:val="20"/>
                <w:szCs w:val="20"/>
              </w:rPr>
              <w:t xml:space="preserve">) to receive updates. </w:t>
            </w:r>
          </w:p>
        </w:tc>
        <w:tc>
          <w:tcPr>
            <w:tcW w:w="3265" w:type="dxa"/>
            <w:tcMar>
              <w:left w:w="105" w:type="dxa"/>
              <w:right w:w="105" w:type="dxa"/>
            </w:tcMar>
          </w:tcPr>
          <w:p w14:paraId="5C1993EA" w14:textId="1000AAC2" w:rsidR="4252A7D0" w:rsidRDefault="002346D8" w:rsidP="4252A7D0">
            <w:pPr>
              <w:spacing w:line="259" w:lineRule="auto"/>
              <w:rPr>
                <w:rFonts w:ascii="Calibri" w:eastAsia="Calibri" w:hAnsi="Calibri" w:cs="Calibri"/>
                <w:color w:val="0070C0"/>
                <w:sz w:val="20"/>
                <w:szCs w:val="20"/>
              </w:rPr>
            </w:pPr>
            <w:hyperlink r:id="rId15">
              <w:r w:rsidR="4252A7D0" w:rsidRPr="4252A7D0">
                <w:rPr>
                  <w:rStyle w:val="Hyperlink"/>
                  <w:rFonts w:ascii="Calibri" w:eastAsia="Calibri" w:hAnsi="Calibri" w:cs="Calibri"/>
                  <w:sz w:val="20"/>
                  <w:szCs w:val="20"/>
                </w:rPr>
                <w:t xml:space="preserve">Energizing Rural Communities Prize | </w:t>
              </w:r>
              <w:proofErr w:type="spellStart"/>
              <w:r w:rsidR="4252A7D0" w:rsidRPr="4252A7D0">
                <w:rPr>
                  <w:rStyle w:val="Hyperlink"/>
                  <w:rFonts w:ascii="Calibri" w:eastAsia="Calibri" w:hAnsi="Calibri" w:cs="Calibri"/>
                  <w:sz w:val="20"/>
                  <w:szCs w:val="20"/>
                </w:rPr>
                <w:t>HeroX</w:t>
              </w:r>
              <w:proofErr w:type="spellEnd"/>
            </w:hyperlink>
          </w:p>
        </w:tc>
      </w:tr>
      <w:tr w:rsidR="21031614" w14:paraId="7BEB3547" w14:textId="77777777" w:rsidTr="68002795">
        <w:trPr>
          <w:trHeight w:val="300"/>
        </w:trPr>
        <w:tc>
          <w:tcPr>
            <w:tcW w:w="1500" w:type="dxa"/>
            <w:tcMar>
              <w:left w:w="105" w:type="dxa"/>
              <w:right w:w="105" w:type="dxa"/>
            </w:tcMar>
          </w:tcPr>
          <w:p w14:paraId="39C0AFC8" w14:textId="30634E9F"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The Environmental Justice Thriving Communities Technical Assistance Centers Program (TCTAC)</w:t>
            </w:r>
          </w:p>
          <w:p w14:paraId="5C0AA455" w14:textId="0BBB34ED" w:rsidR="4252A7D0" w:rsidRDefault="4252A7D0" w:rsidP="4252A7D0">
            <w:pPr>
              <w:spacing w:line="259" w:lineRule="auto"/>
              <w:rPr>
                <w:rFonts w:ascii="Calibri" w:eastAsia="Calibri" w:hAnsi="Calibri" w:cs="Calibri"/>
                <w:color w:val="000000" w:themeColor="text1"/>
                <w:sz w:val="20"/>
                <w:szCs w:val="20"/>
              </w:rPr>
            </w:pPr>
          </w:p>
        </w:tc>
        <w:tc>
          <w:tcPr>
            <w:tcW w:w="990" w:type="dxa"/>
            <w:tcMar>
              <w:left w:w="105" w:type="dxa"/>
              <w:right w:w="105" w:type="dxa"/>
            </w:tcMar>
          </w:tcPr>
          <w:p w14:paraId="4A784B7C" w14:textId="7B3C9619"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EPA</w:t>
            </w:r>
          </w:p>
        </w:tc>
        <w:tc>
          <w:tcPr>
            <w:tcW w:w="3435" w:type="dxa"/>
            <w:tcMar>
              <w:left w:w="105" w:type="dxa"/>
              <w:right w:w="105" w:type="dxa"/>
            </w:tcMar>
          </w:tcPr>
          <w:p w14:paraId="640213FE" w14:textId="15A33B72" w:rsidR="4252A7D0" w:rsidRDefault="4252A7D0" w:rsidP="48C8DEBF">
            <w:pPr>
              <w:spacing w:line="259" w:lineRule="auto"/>
              <w:rPr>
                <w:rFonts w:ascii="Calibri" w:eastAsia="Calibri" w:hAnsi="Calibri" w:cs="Calibri"/>
                <w:color w:val="000000" w:themeColor="text1"/>
                <w:sz w:val="20"/>
                <w:szCs w:val="20"/>
              </w:rPr>
            </w:pPr>
            <w:r w:rsidRPr="48C8DEBF">
              <w:rPr>
                <w:rFonts w:ascii="Calibri" w:eastAsia="Calibri" w:hAnsi="Calibri" w:cs="Calibri"/>
                <w:color w:val="000000" w:themeColor="text1"/>
                <w:sz w:val="20"/>
                <w:szCs w:val="20"/>
              </w:rPr>
              <w:t>The EJ TCTAC provide</w:t>
            </w:r>
            <w:r w:rsidR="49B72CB7" w:rsidRPr="48C8DEBF">
              <w:rPr>
                <w:rFonts w:ascii="Calibri" w:eastAsia="Calibri" w:hAnsi="Calibri" w:cs="Calibri"/>
                <w:color w:val="000000" w:themeColor="text1"/>
                <w:sz w:val="20"/>
                <w:szCs w:val="20"/>
              </w:rPr>
              <w:t>s</w:t>
            </w:r>
            <w:r w:rsidRPr="48C8DEBF">
              <w:rPr>
                <w:rFonts w:ascii="Calibri" w:eastAsia="Calibri" w:hAnsi="Calibri" w:cs="Calibri"/>
                <w:color w:val="000000" w:themeColor="text1"/>
                <w:sz w:val="20"/>
                <w:szCs w:val="20"/>
              </w:rPr>
              <w:t xml:space="preserve"> training and other assistance to build capacity for navigating federal grant application systems, developing strong grant proposals, and effectively managing grant funding. They also provide guidance on community engagement, meeting facilitation, and translation and interpretation services. </w:t>
            </w:r>
          </w:p>
        </w:tc>
        <w:tc>
          <w:tcPr>
            <w:tcW w:w="1335" w:type="dxa"/>
            <w:tcMar>
              <w:left w:w="105" w:type="dxa"/>
              <w:right w:w="105" w:type="dxa"/>
            </w:tcMar>
          </w:tcPr>
          <w:p w14:paraId="1DBF529C" w14:textId="136E9864" w:rsidR="4252A7D0" w:rsidRDefault="00370323" w:rsidP="4252A7D0">
            <w:pPr>
              <w:spacing w:line="259" w:lineRule="auto"/>
              <w:rPr>
                <w:rFonts w:ascii="Calibri" w:eastAsia="Calibri" w:hAnsi="Calibri" w:cs="Calibri"/>
                <w:color w:val="000000" w:themeColor="text1"/>
                <w:sz w:val="20"/>
                <w:szCs w:val="20"/>
              </w:rPr>
            </w:pPr>
            <w:r w:rsidRPr="68002795">
              <w:rPr>
                <w:rFonts w:ascii="Calibri" w:eastAsia="Calibri" w:hAnsi="Calibri" w:cs="Calibri"/>
                <w:color w:val="000000" w:themeColor="text1"/>
                <w:sz w:val="20"/>
                <w:szCs w:val="20"/>
              </w:rPr>
              <w:t>T</w:t>
            </w:r>
            <w:r w:rsidR="4252A7D0" w:rsidRPr="68002795">
              <w:rPr>
                <w:rFonts w:ascii="Calibri" w:eastAsia="Calibri" w:hAnsi="Calibri" w:cs="Calibri"/>
                <w:color w:val="000000" w:themeColor="text1"/>
                <w:sz w:val="20"/>
                <w:szCs w:val="20"/>
              </w:rPr>
              <w:t xml:space="preserve">echnical assistance through regional centers and partners. </w:t>
            </w:r>
          </w:p>
        </w:tc>
        <w:tc>
          <w:tcPr>
            <w:tcW w:w="2460" w:type="dxa"/>
            <w:tcMar>
              <w:left w:w="105" w:type="dxa"/>
              <w:right w:w="105" w:type="dxa"/>
            </w:tcMar>
          </w:tcPr>
          <w:p w14:paraId="1F5D2552" w14:textId="0B587F96"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Ongoing. Contact your regional TCTAC to submit a technical assistance request: </w:t>
            </w:r>
            <w:hyperlink r:id="rId16" w:anchor="Overview%20of%20the%20EJ%20TCTACs">
              <w:r w:rsidRPr="4252A7D0">
                <w:rPr>
                  <w:rStyle w:val="Hyperlink"/>
                  <w:rFonts w:ascii="Calibri" w:eastAsia="Calibri" w:hAnsi="Calibri" w:cs="Calibri"/>
                  <w:sz w:val="20"/>
                  <w:szCs w:val="20"/>
                </w:rPr>
                <w:t>https://www.epa.gov/environmentaljustice/environmental-justice-thriving-communities-technical-assistance-centers#Overview%20of%20the%20EJ%20TCTACs</w:t>
              </w:r>
            </w:hyperlink>
          </w:p>
        </w:tc>
        <w:tc>
          <w:tcPr>
            <w:tcW w:w="3265" w:type="dxa"/>
            <w:tcMar>
              <w:left w:w="105" w:type="dxa"/>
              <w:right w:w="105" w:type="dxa"/>
            </w:tcMar>
          </w:tcPr>
          <w:p w14:paraId="22CDF874" w14:textId="291A0F6D" w:rsidR="4252A7D0" w:rsidRDefault="002346D8" w:rsidP="4252A7D0">
            <w:pPr>
              <w:spacing w:line="259" w:lineRule="auto"/>
              <w:rPr>
                <w:rFonts w:ascii="Calibri" w:eastAsia="Calibri" w:hAnsi="Calibri" w:cs="Calibri"/>
                <w:color w:val="0070C0"/>
                <w:sz w:val="20"/>
                <w:szCs w:val="20"/>
              </w:rPr>
            </w:pPr>
            <w:hyperlink r:id="rId17">
              <w:r w:rsidR="4252A7D0" w:rsidRPr="4252A7D0">
                <w:rPr>
                  <w:rStyle w:val="Hyperlink"/>
                  <w:rFonts w:ascii="Calibri" w:eastAsia="Calibri" w:hAnsi="Calibri" w:cs="Calibri"/>
                  <w:sz w:val="20"/>
                  <w:szCs w:val="20"/>
                </w:rPr>
                <w:t>The Environmental Justice Thriving Communities Technical Assistance Centers Program | US EPA</w:t>
              </w:r>
            </w:hyperlink>
          </w:p>
        </w:tc>
      </w:tr>
      <w:tr w:rsidR="4252A7D0" w14:paraId="61866F92" w14:textId="77777777" w:rsidTr="68002795">
        <w:trPr>
          <w:trHeight w:val="300"/>
        </w:trPr>
        <w:tc>
          <w:tcPr>
            <w:tcW w:w="1500" w:type="dxa"/>
            <w:tcMar>
              <w:left w:w="105" w:type="dxa"/>
              <w:right w:w="105" w:type="dxa"/>
            </w:tcMar>
          </w:tcPr>
          <w:p w14:paraId="7896E2D1" w14:textId="6A484BB5"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Energy Efficiency and Conservation Block Grant Program (EECBG)</w:t>
            </w:r>
          </w:p>
        </w:tc>
        <w:tc>
          <w:tcPr>
            <w:tcW w:w="990" w:type="dxa"/>
            <w:tcMar>
              <w:left w:w="105" w:type="dxa"/>
              <w:right w:w="105" w:type="dxa"/>
            </w:tcMar>
          </w:tcPr>
          <w:p w14:paraId="0308F245" w14:textId="3D27A967"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DOE</w:t>
            </w:r>
          </w:p>
        </w:tc>
        <w:tc>
          <w:tcPr>
            <w:tcW w:w="3435" w:type="dxa"/>
            <w:tcMar>
              <w:left w:w="105" w:type="dxa"/>
              <w:right w:w="105" w:type="dxa"/>
            </w:tcMar>
          </w:tcPr>
          <w:p w14:paraId="63CBDE05" w14:textId="68456245" w:rsidR="4252A7D0" w:rsidRDefault="4252A7D0" w:rsidP="4252A7D0">
            <w:pPr>
              <w:spacing w:line="259" w:lineRule="auto"/>
              <w:rPr>
                <w:rFonts w:ascii="Calibri" w:eastAsia="Calibri" w:hAnsi="Calibri" w:cs="Calibri"/>
                <w:color w:val="000000" w:themeColor="text1"/>
                <w:sz w:val="20"/>
                <w:szCs w:val="20"/>
              </w:rPr>
            </w:pPr>
            <w:proofErr w:type="gramStart"/>
            <w:r w:rsidRPr="4252A7D0">
              <w:rPr>
                <w:rFonts w:ascii="Calibri" w:eastAsia="Calibri" w:hAnsi="Calibri" w:cs="Calibri"/>
                <w:color w:val="000000" w:themeColor="text1"/>
                <w:sz w:val="20"/>
                <w:szCs w:val="20"/>
              </w:rPr>
              <w:t>Provides assistance for</w:t>
            </w:r>
            <w:proofErr w:type="gramEnd"/>
            <w:r w:rsidRPr="4252A7D0">
              <w:rPr>
                <w:rFonts w:ascii="Calibri" w:eastAsia="Calibri" w:hAnsi="Calibri" w:cs="Calibri"/>
                <w:color w:val="000000" w:themeColor="text1"/>
                <w:sz w:val="20"/>
                <w:szCs w:val="20"/>
              </w:rPr>
              <w:t xml:space="preserve"> implementing strategies to reduce fossil fuel emissions, and improve energy efficiency for states, local governments, and tribal governments through multiple funding mechanisms.</w:t>
            </w:r>
          </w:p>
        </w:tc>
        <w:tc>
          <w:tcPr>
            <w:tcW w:w="1335" w:type="dxa"/>
            <w:tcMar>
              <w:left w:w="105" w:type="dxa"/>
              <w:right w:w="105" w:type="dxa"/>
            </w:tcMar>
          </w:tcPr>
          <w:p w14:paraId="45E024AF" w14:textId="767BDAC8" w:rsidR="4252A7D0" w:rsidRDefault="4252A7D0" w:rsidP="4252A7D0">
            <w:pPr>
              <w:spacing w:line="259" w:lineRule="auto"/>
              <w:rPr>
                <w:rFonts w:ascii="Calibri" w:eastAsia="Calibri" w:hAnsi="Calibri" w:cs="Calibri"/>
                <w:color w:val="000000" w:themeColor="text1"/>
                <w:sz w:val="20"/>
                <w:szCs w:val="20"/>
              </w:rPr>
            </w:pPr>
            <w:r w:rsidRPr="57DBF50B">
              <w:rPr>
                <w:rFonts w:ascii="Calibri" w:eastAsia="Calibri" w:hAnsi="Calibri" w:cs="Calibri"/>
                <w:color w:val="000000" w:themeColor="text1"/>
                <w:sz w:val="20"/>
                <w:szCs w:val="20"/>
              </w:rPr>
              <w:t xml:space="preserve">Competitive and formula </w:t>
            </w:r>
            <w:r w:rsidR="004E11D0" w:rsidRPr="57DBF50B">
              <w:rPr>
                <w:rFonts w:ascii="Calibri" w:eastAsia="Calibri" w:hAnsi="Calibri" w:cs="Calibri"/>
                <w:color w:val="000000" w:themeColor="text1"/>
                <w:sz w:val="20"/>
                <w:szCs w:val="20"/>
              </w:rPr>
              <w:t>grants</w:t>
            </w:r>
            <w:r w:rsidRPr="57DBF50B">
              <w:rPr>
                <w:rFonts w:ascii="Calibri" w:eastAsia="Calibri" w:hAnsi="Calibri" w:cs="Calibri"/>
                <w:color w:val="000000" w:themeColor="text1"/>
                <w:sz w:val="20"/>
                <w:szCs w:val="20"/>
              </w:rPr>
              <w:t>, technical assistance, vouchers, and fellowships.</w:t>
            </w:r>
          </w:p>
        </w:tc>
        <w:tc>
          <w:tcPr>
            <w:tcW w:w="2460" w:type="dxa"/>
            <w:tcMar>
              <w:left w:w="105" w:type="dxa"/>
              <w:right w:w="105" w:type="dxa"/>
            </w:tcMar>
          </w:tcPr>
          <w:p w14:paraId="69BBBDB7" w14:textId="77777777"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Available until expended</w:t>
            </w:r>
            <w:r w:rsidR="00FD3B66">
              <w:rPr>
                <w:rFonts w:ascii="Calibri" w:eastAsia="Calibri" w:hAnsi="Calibri" w:cs="Calibri"/>
                <w:color w:val="000000" w:themeColor="text1"/>
                <w:sz w:val="20"/>
                <w:szCs w:val="20"/>
              </w:rPr>
              <w:t xml:space="preserve">. </w:t>
            </w:r>
            <w:r w:rsidR="0082399B">
              <w:rPr>
                <w:rFonts w:ascii="Calibri" w:eastAsia="Calibri" w:hAnsi="Calibri" w:cs="Calibri"/>
                <w:color w:val="000000" w:themeColor="text1"/>
                <w:sz w:val="20"/>
                <w:szCs w:val="20"/>
              </w:rPr>
              <w:t xml:space="preserve">Visit </w:t>
            </w:r>
            <w:hyperlink r:id="rId18" w:history="1">
              <w:r w:rsidR="0082399B" w:rsidRPr="00404DA2">
                <w:rPr>
                  <w:rStyle w:val="Hyperlink"/>
                  <w:rFonts w:ascii="Calibri" w:eastAsia="Calibri" w:hAnsi="Calibri" w:cs="Calibri"/>
                  <w:sz w:val="20"/>
                  <w:szCs w:val="20"/>
                </w:rPr>
                <w:t>https://www.energy.gov/scep/eecbg-program-formula-grant-application-hub</w:t>
              </w:r>
            </w:hyperlink>
            <w:r w:rsidR="0082399B">
              <w:rPr>
                <w:rFonts w:ascii="Calibri" w:eastAsia="Calibri" w:hAnsi="Calibri" w:cs="Calibri"/>
                <w:color w:val="000000" w:themeColor="text1"/>
                <w:sz w:val="20"/>
                <w:szCs w:val="20"/>
              </w:rPr>
              <w:t xml:space="preserve"> for more details.</w:t>
            </w:r>
          </w:p>
          <w:p w14:paraId="7AF77FF0" w14:textId="77777777" w:rsidR="0082399B" w:rsidRDefault="0082399B" w:rsidP="4252A7D0">
            <w:pPr>
              <w:spacing w:line="259" w:lineRule="auto"/>
              <w:rPr>
                <w:rFonts w:ascii="Calibri" w:eastAsia="Calibri" w:hAnsi="Calibri" w:cs="Calibri"/>
                <w:color w:val="000000" w:themeColor="text1"/>
                <w:sz w:val="20"/>
                <w:szCs w:val="20"/>
              </w:rPr>
            </w:pPr>
          </w:p>
          <w:p w14:paraId="2DD8C611" w14:textId="27E34EC2" w:rsidR="00B9659D" w:rsidRDefault="00B9659D" w:rsidP="4252A7D0">
            <w:pPr>
              <w:spacing w:line="259" w:lineRule="auto"/>
              <w:rPr>
                <w:rFonts w:ascii="Calibri" w:eastAsia="Calibri" w:hAnsi="Calibri" w:cs="Calibri"/>
                <w:color w:val="000000" w:themeColor="text1"/>
                <w:sz w:val="20"/>
                <w:szCs w:val="20"/>
              </w:rPr>
            </w:pPr>
            <w:r w:rsidRPr="38ACF707">
              <w:rPr>
                <w:rFonts w:ascii="Calibri" w:eastAsia="Calibri" w:hAnsi="Calibri" w:cs="Calibri"/>
                <w:color w:val="000000" w:themeColor="text1"/>
                <w:sz w:val="20"/>
                <w:szCs w:val="20"/>
              </w:rPr>
              <w:t>Formula</w:t>
            </w:r>
            <w:r w:rsidR="00DE7325" w:rsidRPr="38ACF707">
              <w:rPr>
                <w:rFonts w:ascii="Calibri" w:eastAsia="Calibri" w:hAnsi="Calibri" w:cs="Calibri"/>
                <w:color w:val="000000" w:themeColor="text1"/>
                <w:sz w:val="20"/>
                <w:szCs w:val="20"/>
              </w:rPr>
              <w:t xml:space="preserve"> </w:t>
            </w:r>
            <w:r w:rsidR="00607B5C" w:rsidRPr="38ACF707">
              <w:rPr>
                <w:rFonts w:ascii="Calibri" w:eastAsia="Calibri" w:hAnsi="Calibri" w:cs="Calibri"/>
                <w:color w:val="000000" w:themeColor="text1"/>
                <w:sz w:val="20"/>
                <w:szCs w:val="20"/>
              </w:rPr>
              <w:t>g</w:t>
            </w:r>
            <w:r w:rsidRPr="38ACF707">
              <w:rPr>
                <w:rFonts w:ascii="Calibri" w:eastAsia="Calibri" w:hAnsi="Calibri" w:cs="Calibri"/>
                <w:color w:val="000000" w:themeColor="text1"/>
                <w:sz w:val="20"/>
                <w:szCs w:val="20"/>
              </w:rPr>
              <w:t xml:space="preserve">rant templates </w:t>
            </w:r>
            <w:r w:rsidR="00607B5C" w:rsidRPr="38ACF707">
              <w:rPr>
                <w:rFonts w:ascii="Calibri" w:eastAsia="Calibri" w:hAnsi="Calibri" w:cs="Calibri"/>
                <w:color w:val="000000" w:themeColor="text1"/>
                <w:sz w:val="20"/>
                <w:szCs w:val="20"/>
              </w:rPr>
              <w:t xml:space="preserve">and voucher applications </w:t>
            </w:r>
            <w:r w:rsidRPr="38ACF707">
              <w:rPr>
                <w:rFonts w:ascii="Calibri" w:eastAsia="Calibri" w:hAnsi="Calibri" w:cs="Calibri"/>
                <w:color w:val="000000" w:themeColor="text1"/>
                <w:sz w:val="20"/>
                <w:szCs w:val="20"/>
              </w:rPr>
              <w:t>due April 30, 2024.</w:t>
            </w:r>
          </w:p>
          <w:p w14:paraId="5B4B7D4D" w14:textId="2040A246" w:rsidR="00B9659D" w:rsidRDefault="00B9659D" w:rsidP="4252A7D0">
            <w:pPr>
              <w:spacing w:line="259" w:lineRule="auto"/>
              <w:rPr>
                <w:rFonts w:ascii="Calibri" w:eastAsia="Calibri" w:hAnsi="Calibri" w:cs="Calibri"/>
                <w:color w:val="000000" w:themeColor="text1"/>
                <w:sz w:val="20"/>
                <w:szCs w:val="20"/>
              </w:rPr>
            </w:pPr>
          </w:p>
        </w:tc>
        <w:tc>
          <w:tcPr>
            <w:tcW w:w="3265" w:type="dxa"/>
            <w:tcMar>
              <w:left w:w="105" w:type="dxa"/>
              <w:right w:w="105" w:type="dxa"/>
            </w:tcMar>
          </w:tcPr>
          <w:p w14:paraId="30F3F04D" w14:textId="712E2629" w:rsidR="4252A7D0" w:rsidRDefault="002346D8" w:rsidP="4252A7D0">
            <w:pPr>
              <w:spacing w:line="259" w:lineRule="auto"/>
              <w:rPr>
                <w:rFonts w:ascii="Calibri" w:eastAsia="Calibri" w:hAnsi="Calibri" w:cs="Calibri"/>
                <w:color w:val="0070C0"/>
                <w:sz w:val="20"/>
                <w:szCs w:val="20"/>
              </w:rPr>
            </w:pPr>
            <w:hyperlink r:id="rId19">
              <w:r w:rsidR="4252A7D0" w:rsidRPr="4252A7D0">
                <w:rPr>
                  <w:rStyle w:val="Hyperlink"/>
                  <w:rFonts w:ascii="Calibri" w:eastAsia="Calibri" w:hAnsi="Calibri" w:cs="Calibri"/>
                  <w:sz w:val="20"/>
                  <w:szCs w:val="20"/>
                </w:rPr>
                <w:t>Energy Efficiency and Conservation Block Grant Program | Department of Energy</w:t>
              </w:r>
            </w:hyperlink>
          </w:p>
        </w:tc>
      </w:tr>
      <w:tr w:rsidR="4252A7D0" w14:paraId="7C6045EA" w14:textId="77777777" w:rsidTr="68002795">
        <w:trPr>
          <w:trHeight w:val="300"/>
        </w:trPr>
        <w:tc>
          <w:tcPr>
            <w:tcW w:w="1500" w:type="dxa"/>
            <w:tcMar>
              <w:left w:w="105" w:type="dxa"/>
              <w:right w:w="105" w:type="dxa"/>
            </w:tcMar>
          </w:tcPr>
          <w:p w14:paraId="15C8B8EF" w14:textId="5BD6D269"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Communities Local Energy </w:t>
            </w:r>
            <w:r w:rsidRPr="4252A7D0">
              <w:rPr>
                <w:rFonts w:ascii="Calibri" w:eastAsia="Calibri" w:hAnsi="Calibri" w:cs="Calibri"/>
                <w:color w:val="000000" w:themeColor="text1"/>
                <w:sz w:val="20"/>
                <w:szCs w:val="20"/>
              </w:rPr>
              <w:lastRenderedPageBreak/>
              <w:t>Action Program (LEAP)</w:t>
            </w:r>
          </w:p>
        </w:tc>
        <w:tc>
          <w:tcPr>
            <w:tcW w:w="990" w:type="dxa"/>
            <w:tcMar>
              <w:left w:w="105" w:type="dxa"/>
              <w:right w:w="105" w:type="dxa"/>
            </w:tcMar>
          </w:tcPr>
          <w:p w14:paraId="4D0D042E" w14:textId="2D5DA9E6"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lastRenderedPageBreak/>
              <w:t>DOE</w:t>
            </w:r>
          </w:p>
        </w:tc>
        <w:tc>
          <w:tcPr>
            <w:tcW w:w="3435" w:type="dxa"/>
            <w:tcMar>
              <w:left w:w="105" w:type="dxa"/>
              <w:right w:w="105" w:type="dxa"/>
            </w:tcMar>
          </w:tcPr>
          <w:p w14:paraId="16DC59A2" w14:textId="5B454B43"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Stakeholder teams representing low-income, energy-burdened communities </w:t>
            </w:r>
            <w:r w:rsidRPr="4252A7D0">
              <w:rPr>
                <w:rFonts w:ascii="Calibri" w:eastAsia="Calibri" w:hAnsi="Calibri" w:cs="Calibri"/>
                <w:color w:val="000000" w:themeColor="text1"/>
                <w:sz w:val="20"/>
                <w:szCs w:val="20"/>
              </w:rPr>
              <w:lastRenderedPageBreak/>
              <w:t xml:space="preserve">work together to develop clean energy-related economic development pathways. </w:t>
            </w:r>
          </w:p>
        </w:tc>
        <w:tc>
          <w:tcPr>
            <w:tcW w:w="1335" w:type="dxa"/>
            <w:tcMar>
              <w:left w:w="105" w:type="dxa"/>
              <w:right w:w="105" w:type="dxa"/>
            </w:tcMar>
          </w:tcPr>
          <w:p w14:paraId="5F651192" w14:textId="5CE95628"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lastRenderedPageBreak/>
              <w:t xml:space="preserve">Technical assistance, </w:t>
            </w:r>
            <w:r w:rsidRPr="4252A7D0">
              <w:rPr>
                <w:rFonts w:ascii="Calibri" w:eastAsia="Calibri" w:hAnsi="Calibri" w:cs="Calibri"/>
                <w:color w:val="000000" w:themeColor="text1"/>
                <w:sz w:val="20"/>
                <w:szCs w:val="20"/>
              </w:rPr>
              <w:lastRenderedPageBreak/>
              <w:t xml:space="preserve">primarily provided through the National Renewable Energy Laboratory. </w:t>
            </w:r>
          </w:p>
        </w:tc>
        <w:tc>
          <w:tcPr>
            <w:tcW w:w="2460" w:type="dxa"/>
            <w:tcMar>
              <w:left w:w="105" w:type="dxa"/>
              <w:right w:w="105" w:type="dxa"/>
            </w:tcMar>
          </w:tcPr>
          <w:p w14:paraId="6D95A401" w14:textId="72AE29EC"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lastRenderedPageBreak/>
              <w:t xml:space="preserve">Not currently accepting applications. Visit the </w:t>
            </w:r>
            <w:r w:rsidRPr="4252A7D0">
              <w:rPr>
                <w:rFonts w:ascii="Calibri" w:eastAsia="Calibri" w:hAnsi="Calibri" w:cs="Calibri"/>
                <w:color w:val="000000" w:themeColor="text1"/>
                <w:sz w:val="20"/>
                <w:szCs w:val="20"/>
              </w:rPr>
              <w:lastRenderedPageBreak/>
              <w:t xml:space="preserve">website and subscribe for updates. </w:t>
            </w:r>
          </w:p>
          <w:p w14:paraId="3E557D20" w14:textId="7B539F88" w:rsidR="4252A7D0" w:rsidRDefault="4252A7D0" w:rsidP="4252A7D0">
            <w:pPr>
              <w:spacing w:line="259" w:lineRule="auto"/>
              <w:rPr>
                <w:rFonts w:ascii="Calibri" w:eastAsia="Calibri" w:hAnsi="Calibri" w:cs="Calibri"/>
                <w:color w:val="000000" w:themeColor="text1"/>
                <w:sz w:val="20"/>
                <w:szCs w:val="20"/>
              </w:rPr>
            </w:pPr>
          </w:p>
          <w:p w14:paraId="38027204" w14:textId="759CA34D"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Cohorts 1 and 2 are ongoing. </w:t>
            </w:r>
          </w:p>
        </w:tc>
        <w:tc>
          <w:tcPr>
            <w:tcW w:w="3265" w:type="dxa"/>
            <w:tcMar>
              <w:left w:w="105" w:type="dxa"/>
              <w:right w:w="105" w:type="dxa"/>
            </w:tcMar>
          </w:tcPr>
          <w:p w14:paraId="03D38A31" w14:textId="702E3977" w:rsidR="4252A7D0" w:rsidRDefault="002346D8" w:rsidP="4252A7D0">
            <w:pPr>
              <w:spacing w:line="259" w:lineRule="auto"/>
              <w:rPr>
                <w:rFonts w:ascii="Calibri" w:eastAsia="Calibri" w:hAnsi="Calibri" w:cs="Calibri"/>
                <w:color w:val="0070C0"/>
                <w:sz w:val="20"/>
                <w:szCs w:val="20"/>
              </w:rPr>
            </w:pPr>
            <w:hyperlink r:id="rId20">
              <w:r w:rsidR="4252A7D0" w:rsidRPr="4252A7D0">
                <w:rPr>
                  <w:rStyle w:val="Hyperlink"/>
                  <w:rFonts w:ascii="Calibri" w:eastAsia="Calibri" w:hAnsi="Calibri" w:cs="Calibri"/>
                  <w:sz w:val="20"/>
                  <w:szCs w:val="20"/>
                </w:rPr>
                <w:t>Communities LEAP | Department of Energy</w:t>
              </w:r>
            </w:hyperlink>
          </w:p>
          <w:p w14:paraId="1C0FC672" w14:textId="41FB8968" w:rsidR="4252A7D0" w:rsidRDefault="4252A7D0" w:rsidP="4252A7D0">
            <w:pPr>
              <w:spacing w:line="259" w:lineRule="auto"/>
              <w:rPr>
                <w:rFonts w:ascii="Calibri" w:eastAsia="Calibri" w:hAnsi="Calibri" w:cs="Calibri"/>
                <w:color w:val="0070C0"/>
                <w:sz w:val="20"/>
                <w:szCs w:val="20"/>
              </w:rPr>
            </w:pPr>
          </w:p>
        </w:tc>
      </w:tr>
      <w:tr w:rsidR="4252A7D0" w14:paraId="5D4B1802" w14:textId="77777777" w:rsidTr="68002795">
        <w:trPr>
          <w:trHeight w:val="300"/>
        </w:trPr>
        <w:tc>
          <w:tcPr>
            <w:tcW w:w="1500" w:type="dxa"/>
            <w:tcMar>
              <w:left w:w="105" w:type="dxa"/>
              <w:right w:w="105" w:type="dxa"/>
            </w:tcMar>
          </w:tcPr>
          <w:p w14:paraId="2FC04866" w14:textId="467AE991"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lastRenderedPageBreak/>
              <w:t>Community Energy Innovation Prize</w:t>
            </w:r>
          </w:p>
        </w:tc>
        <w:tc>
          <w:tcPr>
            <w:tcW w:w="990" w:type="dxa"/>
            <w:tcMar>
              <w:left w:w="105" w:type="dxa"/>
              <w:right w:w="105" w:type="dxa"/>
            </w:tcMar>
          </w:tcPr>
          <w:p w14:paraId="7F2C4A10" w14:textId="3099CA59" w:rsidR="4252A7D0" w:rsidRDefault="46358D6B" w:rsidP="4252A7D0">
            <w:pPr>
              <w:spacing w:line="259" w:lineRule="auto"/>
              <w:rPr>
                <w:rFonts w:ascii="Calibri" w:eastAsia="Calibri" w:hAnsi="Calibri" w:cs="Calibri"/>
                <w:color w:val="000000" w:themeColor="text1"/>
                <w:sz w:val="20"/>
                <w:szCs w:val="20"/>
              </w:rPr>
            </w:pPr>
            <w:r w:rsidRPr="68002795">
              <w:rPr>
                <w:rFonts w:ascii="Calibri" w:eastAsia="Calibri" w:hAnsi="Calibri" w:cs="Calibri"/>
                <w:color w:val="000000" w:themeColor="text1"/>
                <w:sz w:val="20"/>
                <w:szCs w:val="20"/>
              </w:rPr>
              <w:t>DOE</w:t>
            </w:r>
          </w:p>
        </w:tc>
        <w:tc>
          <w:tcPr>
            <w:tcW w:w="3435" w:type="dxa"/>
            <w:tcMar>
              <w:left w:w="105" w:type="dxa"/>
              <w:right w:w="105" w:type="dxa"/>
            </w:tcMar>
          </w:tcPr>
          <w:p w14:paraId="2F7FD51E" w14:textId="2EE1D220"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Supports community-based organizations, the private sector, nonfederal government entities, and collegiate teams in developing and carrying out activities related to clean energy that enable business and technology incubation and acceleration as well as other community-based capacity building, innovation, and entrepreneurship.</w:t>
            </w:r>
          </w:p>
        </w:tc>
        <w:tc>
          <w:tcPr>
            <w:tcW w:w="1335" w:type="dxa"/>
            <w:tcMar>
              <w:left w:w="105" w:type="dxa"/>
              <w:right w:w="105" w:type="dxa"/>
            </w:tcMar>
          </w:tcPr>
          <w:p w14:paraId="08177964" w14:textId="0DD5EB8E"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 xml:space="preserve">Cash prizes </w:t>
            </w:r>
          </w:p>
        </w:tc>
        <w:tc>
          <w:tcPr>
            <w:tcW w:w="2460" w:type="dxa"/>
            <w:tcMar>
              <w:left w:w="105" w:type="dxa"/>
              <w:right w:w="105" w:type="dxa"/>
            </w:tcMar>
          </w:tcPr>
          <w:p w14:paraId="63EE37C5" w14:textId="68E22973" w:rsidR="4252A7D0" w:rsidRDefault="00CF561C" w:rsidP="4252A7D0">
            <w:pPr>
              <w:spacing w:line="259" w:lineRule="auto"/>
              <w:rPr>
                <w:rFonts w:ascii="Calibri" w:eastAsia="Calibri" w:hAnsi="Calibri" w:cs="Calibri"/>
                <w:color w:val="000000" w:themeColor="text1"/>
                <w:sz w:val="20"/>
                <w:szCs w:val="20"/>
              </w:rPr>
            </w:pPr>
            <w:r w:rsidRPr="57DBF50B">
              <w:rPr>
                <w:rFonts w:ascii="Calibri" w:eastAsia="Calibri" w:hAnsi="Calibri" w:cs="Calibri"/>
                <w:color w:val="000000" w:themeColor="text1"/>
                <w:sz w:val="20"/>
                <w:szCs w:val="20"/>
              </w:rPr>
              <w:t>Not currently</w:t>
            </w:r>
            <w:r w:rsidR="23DD6859" w:rsidRPr="57DBF50B">
              <w:rPr>
                <w:rFonts w:ascii="Calibri" w:eastAsia="Calibri" w:hAnsi="Calibri" w:cs="Calibri"/>
                <w:color w:val="000000" w:themeColor="text1"/>
                <w:sz w:val="20"/>
                <w:szCs w:val="20"/>
              </w:rPr>
              <w:t xml:space="preserve"> </w:t>
            </w:r>
            <w:r w:rsidR="0F7F4CA0" w:rsidRPr="57DBF50B">
              <w:rPr>
                <w:rFonts w:ascii="Calibri" w:eastAsia="Calibri" w:hAnsi="Calibri" w:cs="Calibri"/>
                <w:color w:val="000000" w:themeColor="text1"/>
                <w:sz w:val="20"/>
                <w:szCs w:val="20"/>
              </w:rPr>
              <w:t>open for submissions</w:t>
            </w:r>
            <w:r>
              <w:rPr>
                <w:rFonts w:ascii="Calibri" w:eastAsia="Calibri" w:hAnsi="Calibri" w:cs="Calibri"/>
                <w:color w:val="000000" w:themeColor="text1"/>
                <w:sz w:val="20"/>
                <w:szCs w:val="20"/>
              </w:rPr>
              <w:t xml:space="preserve">. Follow the prize at </w:t>
            </w:r>
            <w:hyperlink r:id="rId21" w:history="1">
              <w:r w:rsidR="00433790" w:rsidRPr="00404DA2">
                <w:rPr>
                  <w:rStyle w:val="Hyperlink"/>
                  <w:rFonts w:ascii="Calibri" w:eastAsia="Calibri" w:hAnsi="Calibri" w:cs="Calibri"/>
                  <w:sz w:val="20"/>
                  <w:szCs w:val="20"/>
                </w:rPr>
                <w:t>https://www.herox.com/CommunityEnergyInnovation</w:t>
              </w:r>
            </w:hyperlink>
            <w:r w:rsidR="00433790">
              <w:rPr>
                <w:rFonts w:ascii="Calibri" w:eastAsia="Calibri" w:hAnsi="Calibri" w:cs="Calibri"/>
                <w:color w:val="000000" w:themeColor="text1"/>
                <w:sz w:val="20"/>
                <w:szCs w:val="20"/>
              </w:rPr>
              <w:t xml:space="preserve"> for updates. </w:t>
            </w:r>
          </w:p>
        </w:tc>
        <w:tc>
          <w:tcPr>
            <w:tcW w:w="3265" w:type="dxa"/>
            <w:tcMar>
              <w:left w:w="105" w:type="dxa"/>
              <w:right w:w="105" w:type="dxa"/>
            </w:tcMar>
          </w:tcPr>
          <w:p w14:paraId="752357C3" w14:textId="702FD876" w:rsidR="4252A7D0" w:rsidRDefault="002346D8" w:rsidP="4252A7D0">
            <w:pPr>
              <w:spacing w:line="259" w:lineRule="auto"/>
              <w:rPr>
                <w:rFonts w:ascii="Calibri" w:eastAsia="Calibri" w:hAnsi="Calibri" w:cs="Calibri"/>
                <w:color w:val="0070C0"/>
                <w:sz w:val="20"/>
                <w:szCs w:val="20"/>
              </w:rPr>
            </w:pPr>
            <w:hyperlink r:id="rId22">
              <w:r w:rsidR="4252A7D0" w:rsidRPr="4252A7D0">
                <w:rPr>
                  <w:rStyle w:val="Hyperlink"/>
                  <w:rFonts w:ascii="Calibri" w:eastAsia="Calibri" w:hAnsi="Calibri" w:cs="Calibri"/>
                  <w:sz w:val="20"/>
                  <w:szCs w:val="20"/>
                </w:rPr>
                <w:t>Community Energy Innovation Prize | American-Made Challenges (americanmadechallenges.org)</w:t>
              </w:r>
            </w:hyperlink>
          </w:p>
        </w:tc>
      </w:tr>
      <w:tr w:rsidR="4252A7D0" w14:paraId="1ACA504D" w14:textId="77777777" w:rsidTr="68002795">
        <w:trPr>
          <w:trHeight w:val="300"/>
        </w:trPr>
        <w:tc>
          <w:tcPr>
            <w:tcW w:w="1500" w:type="dxa"/>
            <w:tcMar>
              <w:left w:w="105" w:type="dxa"/>
              <w:right w:w="105" w:type="dxa"/>
            </w:tcMar>
          </w:tcPr>
          <w:p w14:paraId="6AAEAD12" w14:textId="28427C04" w:rsidR="4252A7D0" w:rsidRDefault="4252A7D0" w:rsidP="4252A7D0">
            <w:pPr>
              <w:spacing w:line="259" w:lineRule="auto"/>
              <w:rPr>
                <w:rFonts w:ascii="Calibri" w:eastAsia="Calibri" w:hAnsi="Calibri" w:cs="Calibri"/>
                <w:color w:val="000000" w:themeColor="text1"/>
                <w:sz w:val="20"/>
                <w:szCs w:val="20"/>
              </w:rPr>
            </w:pPr>
            <w:r w:rsidRPr="68002795">
              <w:rPr>
                <w:rFonts w:ascii="Calibri" w:eastAsia="Calibri" w:hAnsi="Calibri" w:cs="Calibri"/>
                <w:color w:val="000000" w:themeColor="text1"/>
                <w:sz w:val="20"/>
                <w:szCs w:val="20"/>
              </w:rPr>
              <w:t>Energy Transitions Initiative Partnership Project (</w:t>
            </w:r>
            <w:r w:rsidR="00B91E2D">
              <w:t>ETIPP</w:t>
            </w:r>
            <w:r w:rsidRPr="68002795">
              <w:rPr>
                <w:rFonts w:ascii="Calibri" w:eastAsia="Calibri" w:hAnsi="Calibri" w:cs="Calibri"/>
                <w:color w:val="000000" w:themeColor="text1"/>
                <w:sz w:val="20"/>
                <w:szCs w:val="20"/>
              </w:rPr>
              <w:t>)</w:t>
            </w:r>
          </w:p>
        </w:tc>
        <w:tc>
          <w:tcPr>
            <w:tcW w:w="990" w:type="dxa"/>
            <w:tcMar>
              <w:left w:w="105" w:type="dxa"/>
              <w:right w:w="105" w:type="dxa"/>
            </w:tcMar>
          </w:tcPr>
          <w:p w14:paraId="40E2C29E" w14:textId="5644D29E"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DOE</w:t>
            </w:r>
          </w:p>
        </w:tc>
        <w:tc>
          <w:tcPr>
            <w:tcW w:w="3435" w:type="dxa"/>
            <w:tcMar>
              <w:left w:w="105" w:type="dxa"/>
              <w:right w:w="105" w:type="dxa"/>
            </w:tcMar>
          </w:tcPr>
          <w:p w14:paraId="08B93CC8" w14:textId="242EE4A6"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Remote and island communities seeking to transform their energy systems and increase energy resilience work receive technical support from the ETIPP partner network: a broad coalition of local stakeholders, regional organizations, national laboratories, and DOE offices.</w:t>
            </w:r>
          </w:p>
        </w:tc>
        <w:tc>
          <w:tcPr>
            <w:tcW w:w="1335" w:type="dxa"/>
            <w:tcMar>
              <w:left w:w="105" w:type="dxa"/>
              <w:right w:w="105" w:type="dxa"/>
            </w:tcMar>
          </w:tcPr>
          <w:p w14:paraId="7B7C9B04" w14:textId="00145FE2"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Technical Assistance</w:t>
            </w:r>
          </w:p>
        </w:tc>
        <w:tc>
          <w:tcPr>
            <w:tcW w:w="2460" w:type="dxa"/>
            <w:tcMar>
              <w:left w:w="105" w:type="dxa"/>
              <w:right w:w="105" w:type="dxa"/>
            </w:tcMar>
          </w:tcPr>
          <w:p w14:paraId="54B3066E" w14:textId="6843190E" w:rsidR="4252A7D0" w:rsidRDefault="006E6363" w:rsidP="4252A7D0">
            <w:pPr>
              <w:spacing w:line="259" w:lineRule="auto"/>
              <w:rPr>
                <w:rFonts w:ascii="Calibri" w:eastAsia="Calibri" w:hAnsi="Calibri" w:cs="Calibri"/>
                <w:color w:val="000000" w:themeColor="text1"/>
                <w:sz w:val="20"/>
                <w:szCs w:val="20"/>
              </w:rPr>
            </w:pPr>
            <w:r w:rsidRPr="57DBF50B">
              <w:rPr>
                <w:rFonts w:ascii="Calibri" w:eastAsia="Calibri" w:hAnsi="Calibri" w:cs="Calibri"/>
                <w:color w:val="000000" w:themeColor="text1"/>
                <w:sz w:val="20"/>
                <w:szCs w:val="20"/>
              </w:rPr>
              <w:t>Not currently</w:t>
            </w:r>
            <w:r w:rsidR="79773A02" w:rsidRPr="57DBF50B">
              <w:rPr>
                <w:rFonts w:ascii="Calibri" w:eastAsia="Calibri" w:hAnsi="Calibri" w:cs="Calibri"/>
                <w:color w:val="000000" w:themeColor="text1"/>
                <w:sz w:val="20"/>
                <w:szCs w:val="20"/>
              </w:rPr>
              <w:t xml:space="preserve"> </w:t>
            </w:r>
            <w:r w:rsidR="6B61B553" w:rsidRPr="57DBF50B">
              <w:rPr>
                <w:rFonts w:ascii="Calibri" w:eastAsia="Calibri" w:hAnsi="Calibri" w:cs="Calibri"/>
                <w:color w:val="000000" w:themeColor="text1"/>
                <w:sz w:val="20"/>
                <w:szCs w:val="20"/>
              </w:rPr>
              <w:t>open for submission</w:t>
            </w:r>
            <w:r w:rsidR="009D01BD" w:rsidRPr="57DBF50B">
              <w:rPr>
                <w:rFonts w:ascii="Calibri" w:eastAsia="Calibri" w:hAnsi="Calibri" w:cs="Calibri"/>
                <w:color w:val="000000" w:themeColor="text1"/>
                <w:sz w:val="20"/>
                <w:szCs w:val="20"/>
              </w:rPr>
              <w:t xml:space="preserve">, but ETIPP’s regional partners can help connect </w:t>
            </w:r>
            <w:r w:rsidR="006A301D" w:rsidRPr="38ACF707">
              <w:rPr>
                <w:rFonts w:ascii="Calibri" w:eastAsia="Calibri" w:hAnsi="Calibri" w:cs="Calibri"/>
                <w:color w:val="000000" w:themeColor="text1"/>
                <w:sz w:val="20"/>
                <w:szCs w:val="20"/>
              </w:rPr>
              <w:t>to other technical assistance</w:t>
            </w:r>
            <w:r w:rsidR="006A301D" w:rsidRPr="57DBF50B">
              <w:rPr>
                <w:rFonts w:ascii="Calibri" w:eastAsia="Calibri" w:hAnsi="Calibri" w:cs="Calibri"/>
                <w:color w:val="000000" w:themeColor="text1"/>
                <w:sz w:val="20"/>
                <w:szCs w:val="20"/>
              </w:rPr>
              <w:t xml:space="preserve"> and funding opportunities. Visit </w:t>
            </w:r>
            <w:hyperlink r:id="rId23" w:history="1">
              <w:r w:rsidR="006A301D" w:rsidRPr="57DBF50B">
                <w:rPr>
                  <w:rStyle w:val="Hyperlink"/>
                  <w:rFonts w:ascii="Calibri" w:eastAsia="Calibri" w:hAnsi="Calibri" w:cs="Calibri"/>
                  <w:sz w:val="20"/>
                  <w:szCs w:val="20"/>
                </w:rPr>
                <w:t>https://www.nrel.gov/state-local-tribal/etipp-technical-assistance.html</w:t>
              </w:r>
            </w:hyperlink>
            <w:r w:rsidR="006A301D" w:rsidRPr="57DBF50B">
              <w:rPr>
                <w:rFonts w:ascii="Calibri" w:eastAsia="Calibri" w:hAnsi="Calibri" w:cs="Calibri"/>
                <w:color w:val="000000" w:themeColor="text1"/>
                <w:sz w:val="20"/>
                <w:szCs w:val="20"/>
              </w:rPr>
              <w:t xml:space="preserve"> for a list of regional partners. </w:t>
            </w:r>
          </w:p>
          <w:p w14:paraId="43B86351" w14:textId="77777777" w:rsidR="006A301D" w:rsidRDefault="006A301D" w:rsidP="4252A7D0">
            <w:pPr>
              <w:spacing w:line="259" w:lineRule="auto"/>
              <w:rPr>
                <w:rFonts w:ascii="Calibri" w:eastAsia="Calibri" w:hAnsi="Calibri" w:cs="Calibri"/>
                <w:color w:val="000000" w:themeColor="text1"/>
                <w:sz w:val="20"/>
                <w:szCs w:val="20"/>
              </w:rPr>
            </w:pPr>
          </w:p>
          <w:p w14:paraId="064887A2" w14:textId="614871D5" w:rsidR="006A301D" w:rsidRDefault="00731CC1" w:rsidP="4252A7D0">
            <w:pPr>
              <w:spacing w:line="259"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Sign up for NREL’s State, Local, and Tribal newsletter (</w:t>
            </w:r>
            <w:hyperlink r:id="rId24" w:history="1">
              <w:r w:rsidR="00744C93" w:rsidRPr="00404DA2">
                <w:rPr>
                  <w:rStyle w:val="Hyperlink"/>
                  <w:rFonts w:ascii="Calibri" w:eastAsia="Calibri" w:hAnsi="Calibri" w:cs="Calibri"/>
                  <w:sz w:val="20"/>
                  <w:szCs w:val="20"/>
                </w:rPr>
                <w:t>https://www.nrel.gov/state-local-tribal/subscribe.html</w:t>
              </w:r>
            </w:hyperlink>
            <w:r w:rsidR="00744C93">
              <w:rPr>
                <w:rFonts w:ascii="Calibri" w:eastAsia="Calibri" w:hAnsi="Calibri" w:cs="Calibri"/>
                <w:color w:val="000000" w:themeColor="text1"/>
                <w:sz w:val="20"/>
                <w:szCs w:val="20"/>
              </w:rPr>
              <w:t xml:space="preserve">) for </w:t>
            </w:r>
            <w:r w:rsidR="00744C93">
              <w:rPr>
                <w:rFonts w:ascii="Calibri" w:eastAsia="Calibri" w:hAnsi="Calibri" w:cs="Calibri"/>
                <w:color w:val="000000" w:themeColor="text1"/>
                <w:sz w:val="20"/>
                <w:szCs w:val="20"/>
              </w:rPr>
              <w:lastRenderedPageBreak/>
              <w:t xml:space="preserve">alerts for the next application period. </w:t>
            </w:r>
          </w:p>
        </w:tc>
        <w:tc>
          <w:tcPr>
            <w:tcW w:w="3265" w:type="dxa"/>
            <w:tcMar>
              <w:left w:w="105" w:type="dxa"/>
              <w:right w:w="105" w:type="dxa"/>
            </w:tcMar>
          </w:tcPr>
          <w:p w14:paraId="1EE9DE07" w14:textId="53CD214A" w:rsidR="4252A7D0" w:rsidRDefault="002346D8" w:rsidP="4252A7D0">
            <w:pPr>
              <w:spacing w:line="259" w:lineRule="auto"/>
              <w:rPr>
                <w:rFonts w:ascii="Calibri" w:eastAsia="Calibri" w:hAnsi="Calibri" w:cs="Calibri"/>
                <w:color w:val="0070C0"/>
                <w:sz w:val="20"/>
                <w:szCs w:val="20"/>
              </w:rPr>
            </w:pPr>
            <w:hyperlink r:id="rId25">
              <w:r w:rsidR="4252A7D0" w:rsidRPr="4252A7D0">
                <w:rPr>
                  <w:rStyle w:val="Hyperlink"/>
                  <w:rFonts w:ascii="Calibri" w:eastAsia="Calibri" w:hAnsi="Calibri" w:cs="Calibri"/>
                  <w:sz w:val="20"/>
                  <w:szCs w:val="20"/>
                </w:rPr>
                <w:t>Energy Transitions Initiative Partnership Project—Communities | Department of Energy</w:t>
              </w:r>
            </w:hyperlink>
          </w:p>
        </w:tc>
      </w:tr>
      <w:tr w:rsidR="4252A7D0" w14:paraId="04188B52" w14:textId="77777777" w:rsidTr="68002795">
        <w:trPr>
          <w:trHeight w:val="300"/>
        </w:trPr>
        <w:tc>
          <w:tcPr>
            <w:tcW w:w="1500" w:type="dxa"/>
            <w:tcMar>
              <w:left w:w="105" w:type="dxa"/>
              <w:right w:w="105" w:type="dxa"/>
            </w:tcMar>
          </w:tcPr>
          <w:p w14:paraId="3C3ABD34" w14:textId="54F29E43" w:rsidR="4252A7D0" w:rsidRDefault="4252A7D0" w:rsidP="4252A7D0">
            <w:pPr>
              <w:spacing w:line="259" w:lineRule="auto"/>
              <w:rPr>
                <w:rFonts w:ascii="Calibri" w:eastAsia="Calibri" w:hAnsi="Calibri" w:cs="Calibri"/>
                <w:color w:val="000000" w:themeColor="text1"/>
                <w:sz w:val="20"/>
                <w:szCs w:val="20"/>
              </w:rPr>
            </w:pPr>
            <w:r w:rsidRPr="68002795">
              <w:rPr>
                <w:rFonts w:ascii="Calibri" w:eastAsia="Calibri" w:hAnsi="Calibri" w:cs="Calibri"/>
                <w:color w:val="000000" w:themeColor="text1"/>
                <w:sz w:val="20"/>
                <w:szCs w:val="20"/>
              </w:rPr>
              <w:t>Renewable Energy Siting through Technical Engagement and Planning (</w:t>
            </w:r>
            <w:r w:rsidR="00B91E2D">
              <w:t>R-STEP</w:t>
            </w:r>
            <w:r w:rsidRPr="68002795">
              <w:rPr>
                <w:rFonts w:ascii="Calibri" w:eastAsia="Calibri" w:hAnsi="Calibri" w:cs="Calibri"/>
                <w:color w:val="000000" w:themeColor="text1"/>
                <w:sz w:val="20"/>
                <w:szCs w:val="20"/>
              </w:rPr>
              <w:t>)</w:t>
            </w:r>
          </w:p>
        </w:tc>
        <w:tc>
          <w:tcPr>
            <w:tcW w:w="990" w:type="dxa"/>
            <w:tcMar>
              <w:left w:w="105" w:type="dxa"/>
              <w:right w:w="105" w:type="dxa"/>
            </w:tcMar>
          </w:tcPr>
          <w:p w14:paraId="4B1AB1AE" w14:textId="79992379"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DOE</w:t>
            </w:r>
          </w:p>
        </w:tc>
        <w:tc>
          <w:tcPr>
            <w:tcW w:w="3435" w:type="dxa"/>
            <w:tcMar>
              <w:left w:w="105" w:type="dxa"/>
              <w:right w:w="105" w:type="dxa"/>
            </w:tcMar>
          </w:tcPr>
          <w:p w14:paraId="3E568DCC" w14:textId="2C1F139E" w:rsidR="4252A7D0" w:rsidRDefault="4252A7D0" w:rsidP="4252A7D0">
            <w:pPr>
              <w:spacing w:line="259" w:lineRule="auto"/>
              <w:rPr>
                <w:rFonts w:ascii="Calibri" w:eastAsia="Calibri" w:hAnsi="Calibri" w:cs="Calibri"/>
                <w:color w:val="000000" w:themeColor="text1"/>
                <w:sz w:val="20"/>
                <w:szCs w:val="20"/>
              </w:rPr>
            </w:pPr>
            <w:r w:rsidRPr="57DBF50B">
              <w:rPr>
                <w:rFonts w:ascii="Calibri" w:eastAsia="Calibri" w:hAnsi="Calibri" w:cs="Calibri"/>
                <w:color w:val="000000" w:themeColor="text1"/>
                <w:sz w:val="20"/>
                <w:szCs w:val="20"/>
              </w:rPr>
              <w:t>R-STEP expands the decision-making capacity and expertise of state and local governments around large-scale renewable energy planning, siting, and permitting</w:t>
            </w:r>
            <w:r w:rsidR="0022295E" w:rsidRPr="57DBF50B">
              <w:rPr>
                <w:rFonts w:ascii="Calibri" w:eastAsia="Calibri" w:hAnsi="Calibri" w:cs="Calibri"/>
                <w:color w:val="000000" w:themeColor="text1"/>
                <w:sz w:val="20"/>
                <w:szCs w:val="20"/>
              </w:rPr>
              <w:t xml:space="preserve"> through </w:t>
            </w:r>
            <w:r w:rsidR="00084FC4" w:rsidRPr="57DBF50B">
              <w:rPr>
                <w:rFonts w:ascii="Calibri" w:eastAsia="Calibri" w:hAnsi="Calibri" w:cs="Calibri"/>
                <w:color w:val="000000" w:themeColor="text1"/>
                <w:sz w:val="20"/>
                <w:szCs w:val="20"/>
              </w:rPr>
              <w:t xml:space="preserve">creating new or expanding existing programs or initiatives to improve </w:t>
            </w:r>
            <w:r w:rsidR="00E3663C" w:rsidRPr="57DBF50B">
              <w:rPr>
                <w:rFonts w:ascii="Calibri" w:eastAsia="Calibri" w:hAnsi="Calibri" w:cs="Calibri"/>
                <w:color w:val="000000" w:themeColor="text1"/>
                <w:sz w:val="20"/>
                <w:szCs w:val="20"/>
              </w:rPr>
              <w:t xml:space="preserve">renewable energy siting processes at the state or local level. </w:t>
            </w:r>
          </w:p>
        </w:tc>
        <w:tc>
          <w:tcPr>
            <w:tcW w:w="1335" w:type="dxa"/>
            <w:tcMar>
              <w:left w:w="105" w:type="dxa"/>
              <w:right w:w="105" w:type="dxa"/>
            </w:tcMar>
          </w:tcPr>
          <w:p w14:paraId="3FD97819" w14:textId="44456170" w:rsidR="4252A7D0" w:rsidRDefault="4252A7D0" w:rsidP="4252A7D0">
            <w:pPr>
              <w:spacing w:line="259" w:lineRule="auto"/>
              <w:rPr>
                <w:rFonts w:ascii="Calibri" w:eastAsia="Calibri" w:hAnsi="Calibri" w:cs="Calibri"/>
                <w:color w:val="000000" w:themeColor="text1"/>
                <w:sz w:val="20"/>
                <w:szCs w:val="20"/>
              </w:rPr>
            </w:pPr>
            <w:r w:rsidRPr="4252A7D0">
              <w:rPr>
                <w:rFonts w:ascii="Calibri" w:eastAsia="Calibri" w:hAnsi="Calibri" w:cs="Calibri"/>
                <w:color w:val="000000" w:themeColor="text1"/>
                <w:sz w:val="20"/>
                <w:szCs w:val="20"/>
              </w:rPr>
              <w:t>Competitive awards, technical assistance, opportunities for state-to-state engagement, and best practices dissemination</w:t>
            </w:r>
          </w:p>
        </w:tc>
        <w:tc>
          <w:tcPr>
            <w:tcW w:w="2460" w:type="dxa"/>
            <w:tcMar>
              <w:left w:w="105" w:type="dxa"/>
              <w:right w:w="105" w:type="dxa"/>
            </w:tcMar>
          </w:tcPr>
          <w:p w14:paraId="1C410B5C" w14:textId="2C3F51D1" w:rsidR="4252A7D0" w:rsidRDefault="00F67890" w:rsidP="4252A7D0">
            <w:pPr>
              <w:spacing w:line="259" w:lineRule="auto"/>
              <w:rPr>
                <w:rFonts w:ascii="Calibri" w:eastAsia="Calibri" w:hAnsi="Calibri" w:cs="Calibri"/>
                <w:color w:val="000000" w:themeColor="text1"/>
                <w:sz w:val="20"/>
                <w:szCs w:val="20"/>
              </w:rPr>
            </w:pPr>
            <w:r w:rsidRPr="57DBF50B">
              <w:rPr>
                <w:rFonts w:ascii="Calibri" w:eastAsia="Calibri" w:hAnsi="Calibri" w:cs="Calibri"/>
                <w:color w:val="000000" w:themeColor="text1"/>
                <w:sz w:val="20"/>
                <w:szCs w:val="20"/>
              </w:rPr>
              <w:t>Not currently</w:t>
            </w:r>
            <w:r w:rsidR="0E08D908" w:rsidRPr="57DBF50B">
              <w:rPr>
                <w:rFonts w:ascii="Calibri" w:eastAsia="Calibri" w:hAnsi="Calibri" w:cs="Calibri"/>
                <w:color w:val="000000" w:themeColor="text1"/>
                <w:sz w:val="20"/>
                <w:szCs w:val="20"/>
              </w:rPr>
              <w:t xml:space="preserve"> open for submissions</w:t>
            </w:r>
            <w:r>
              <w:rPr>
                <w:rFonts w:ascii="Calibri" w:eastAsia="Calibri" w:hAnsi="Calibri" w:cs="Calibri"/>
                <w:color w:val="000000" w:themeColor="text1"/>
                <w:sz w:val="20"/>
                <w:szCs w:val="20"/>
              </w:rPr>
              <w:t xml:space="preserve">. </w:t>
            </w:r>
            <w:r w:rsidR="00D81E73">
              <w:rPr>
                <w:rFonts w:ascii="Calibri" w:eastAsia="Calibri" w:hAnsi="Calibri" w:cs="Calibri"/>
                <w:color w:val="000000" w:themeColor="text1"/>
                <w:sz w:val="20"/>
                <w:szCs w:val="20"/>
              </w:rPr>
              <w:t xml:space="preserve">Follow </w:t>
            </w:r>
            <w:hyperlink r:id="rId26" w:history="1">
              <w:r w:rsidR="00D81E73" w:rsidRPr="00404DA2">
                <w:rPr>
                  <w:rStyle w:val="Hyperlink"/>
                  <w:rFonts w:ascii="Calibri" w:eastAsia="Calibri" w:hAnsi="Calibri" w:cs="Calibri"/>
                  <w:sz w:val="20"/>
                  <w:szCs w:val="20"/>
                </w:rPr>
                <w:t>https://www.energywerx.org/opportunities/renewable-energy-assessment-event</w:t>
              </w:r>
            </w:hyperlink>
            <w:r w:rsidR="00D81E73">
              <w:rPr>
                <w:rFonts w:ascii="Calibri" w:eastAsia="Calibri" w:hAnsi="Calibri" w:cs="Calibri"/>
                <w:color w:val="000000" w:themeColor="text1"/>
                <w:sz w:val="20"/>
                <w:szCs w:val="20"/>
              </w:rPr>
              <w:t xml:space="preserve"> for updates. </w:t>
            </w:r>
          </w:p>
        </w:tc>
        <w:tc>
          <w:tcPr>
            <w:tcW w:w="3265" w:type="dxa"/>
            <w:tcMar>
              <w:left w:w="105" w:type="dxa"/>
              <w:right w:w="105" w:type="dxa"/>
            </w:tcMar>
          </w:tcPr>
          <w:p w14:paraId="4C13DC0D" w14:textId="462D6669" w:rsidR="4252A7D0" w:rsidRDefault="002346D8" w:rsidP="4252A7D0">
            <w:pPr>
              <w:spacing w:line="259" w:lineRule="auto"/>
              <w:rPr>
                <w:rFonts w:ascii="Calibri" w:eastAsia="Calibri" w:hAnsi="Calibri" w:cs="Calibri"/>
                <w:color w:val="0070C0"/>
                <w:sz w:val="20"/>
                <w:szCs w:val="20"/>
              </w:rPr>
            </w:pPr>
            <w:hyperlink r:id="rId27">
              <w:r w:rsidR="4252A7D0" w:rsidRPr="4252A7D0">
                <w:rPr>
                  <w:rStyle w:val="Hyperlink"/>
                  <w:rFonts w:ascii="Calibri" w:eastAsia="Calibri" w:hAnsi="Calibri" w:cs="Calibri"/>
                  <w:sz w:val="20"/>
                  <w:szCs w:val="20"/>
                </w:rPr>
                <w:t>Renewable Energy Siting through Technical Engagement and Planning | Department of Energy</w:t>
              </w:r>
            </w:hyperlink>
          </w:p>
        </w:tc>
      </w:tr>
    </w:tbl>
    <w:p w14:paraId="3C7F213E" w14:textId="725EFF1F" w:rsidR="21031614" w:rsidRDefault="21031614" w:rsidP="21031614"/>
    <w:p w14:paraId="681CB95D" w14:textId="3A386D39" w:rsidR="046E28ED" w:rsidRDefault="046E28ED" w:rsidP="4252A7D0">
      <w:pPr>
        <w:rPr>
          <w:rFonts w:ascii="Calibri" w:eastAsia="Calibri" w:hAnsi="Calibri" w:cs="Calibri"/>
          <w:color w:val="000000" w:themeColor="text1"/>
        </w:rPr>
      </w:pPr>
      <w:r w:rsidRPr="4252A7D0">
        <w:rPr>
          <w:rFonts w:ascii="Calibri" w:eastAsia="Calibri" w:hAnsi="Calibri" w:cs="Calibri"/>
          <w:color w:val="000000" w:themeColor="text1"/>
        </w:rPr>
        <w:t xml:space="preserve">This resource is not intended to be a comprehensive list of available programs and is for informational purposes only. For more information on these programs, please visit the website links provided. </w:t>
      </w:r>
    </w:p>
    <w:p w14:paraId="4061608A" w14:textId="163F8858" w:rsidR="046E28ED" w:rsidRDefault="046E28ED" w:rsidP="4252A7D0">
      <w:pPr>
        <w:rPr>
          <w:rFonts w:ascii="Calibri" w:eastAsia="Calibri" w:hAnsi="Calibri" w:cs="Calibri"/>
          <w:color w:val="000000" w:themeColor="text1"/>
        </w:rPr>
      </w:pPr>
      <w:r w:rsidRPr="4252A7D0">
        <w:rPr>
          <w:rFonts w:ascii="Calibri" w:eastAsia="Calibri" w:hAnsi="Calibri" w:cs="Calibri"/>
          <w:color w:val="000000" w:themeColor="text1"/>
        </w:rPr>
        <w:t>For additional opportunities, see the websites below:</w:t>
      </w:r>
    </w:p>
    <w:p w14:paraId="73F36FCC" w14:textId="7638782F" w:rsidR="046E28ED" w:rsidRPr="00E3663C" w:rsidRDefault="00E3663C" w:rsidP="57DBF50B">
      <w:pPr>
        <w:pStyle w:val="ListParagraph"/>
        <w:numPr>
          <w:ilvl w:val="0"/>
          <w:numId w:val="1"/>
        </w:numPr>
        <w:rPr>
          <w:rFonts w:ascii="Calibri" w:eastAsia="Calibri" w:hAnsi="Calibri" w:cs="Calibri"/>
          <w:color w:val="000000" w:themeColor="text1"/>
        </w:rPr>
      </w:pPr>
      <w:r w:rsidRPr="38ACF707">
        <w:rPr>
          <w:rFonts w:ascii="Calibri" w:eastAsia="Calibri" w:hAnsi="Calibri" w:cs="Calibri"/>
          <w:color w:val="000000" w:themeColor="text1"/>
        </w:rPr>
        <w:t xml:space="preserve">For more prizes from the Department of Energy, visit </w:t>
      </w:r>
      <w:r w:rsidR="046E28ED" w:rsidRPr="38ACF707">
        <w:rPr>
          <w:rFonts w:ascii="Calibri" w:eastAsia="Calibri" w:hAnsi="Calibri" w:cs="Calibri"/>
          <w:color w:val="000000" w:themeColor="text1"/>
        </w:rPr>
        <w:t xml:space="preserve">American-Made Challenges: </w:t>
      </w:r>
      <w:hyperlink r:id="rId28">
        <w:r w:rsidR="046E28ED" w:rsidRPr="38ACF707">
          <w:rPr>
            <w:rStyle w:val="Hyperlink"/>
            <w:rFonts w:ascii="Calibri" w:eastAsia="Calibri" w:hAnsi="Calibri" w:cs="Calibri"/>
          </w:rPr>
          <w:t>Home | American-Made Challenges (americanmadechallenges.org)</w:t>
        </w:r>
      </w:hyperlink>
    </w:p>
    <w:p w14:paraId="62E04C42" w14:textId="4C2714E9" w:rsidR="046E28ED" w:rsidRPr="00B530C8" w:rsidRDefault="00B530C8" w:rsidP="57DBF50B">
      <w:pPr>
        <w:pStyle w:val="ListParagraph"/>
        <w:numPr>
          <w:ilvl w:val="0"/>
          <w:numId w:val="1"/>
        </w:numPr>
        <w:rPr>
          <w:rFonts w:ascii="Calibri" w:eastAsia="Calibri" w:hAnsi="Calibri" w:cs="Calibri"/>
          <w:color w:val="000000" w:themeColor="text1"/>
        </w:rPr>
      </w:pPr>
      <w:r w:rsidRPr="57DBF50B">
        <w:rPr>
          <w:rFonts w:ascii="Calibri" w:eastAsia="Calibri" w:hAnsi="Calibri" w:cs="Calibri"/>
          <w:color w:val="000000" w:themeColor="text1"/>
        </w:rPr>
        <w:t xml:space="preserve">The U.S. </w:t>
      </w:r>
      <w:r w:rsidR="046E28ED" w:rsidRPr="57DBF50B">
        <w:rPr>
          <w:rFonts w:ascii="Calibri" w:eastAsia="Calibri" w:hAnsi="Calibri" w:cs="Calibri"/>
          <w:color w:val="000000" w:themeColor="text1"/>
        </w:rPr>
        <w:t>Economic Development Administration</w:t>
      </w:r>
      <w:r w:rsidR="00376D7D" w:rsidRPr="57DBF50B">
        <w:rPr>
          <w:rFonts w:ascii="Calibri" w:eastAsia="Calibri" w:hAnsi="Calibri" w:cs="Calibri"/>
          <w:color w:val="000000" w:themeColor="text1"/>
        </w:rPr>
        <w:t xml:space="preserve"> promotes economic development through innovation and competitive</w:t>
      </w:r>
      <w:r w:rsidR="002D2478" w:rsidRPr="57DBF50B">
        <w:rPr>
          <w:rFonts w:ascii="Calibri" w:eastAsia="Calibri" w:hAnsi="Calibri" w:cs="Calibri"/>
          <w:color w:val="000000" w:themeColor="text1"/>
        </w:rPr>
        <w:t>ness. Learn more about their programs:</w:t>
      </w:r>
      <w:r w:rsidR="046E28ED" w:rsidRPr="57DBF50B">
        <w:rPr>
          <w:rFonts w:ascii="Calibri" w:eastAsia="Calibri" w:hAnsi="Calibri" w:cs="Calibri"/>
          <w:color w:val="000000" w:themeColor="text1"/>
        </w:rPr>
        <w:t xml:space="preserve"> </w:t>
      </w:r>
      <w:hyperlink r:id="rId29">
        <w:r w:rsidR="046E28ED" w:rsidRPr="57DBF50B">
          <w:rPr>
            <w:rStyle w:val="Hyperlink"/>
            <w:rFonts w:ascii="Calibri" w:eastAsia="Calibri" w:hAnsi="Calibri" w:cs="Calibri"/>
          </w:rPr>
          <w:t>EDA Program List | U.S. Economic Development Administration</w:t>
        </w:r>
      </w:hyperlink>
    </w:p>
    <w:p w14:paraId="4E4E6EE0" w14:textId="66450257" w:rsidR="046E28ED" w:rsidRPr="00DF7EBC" w:rsidRDefault="1705D185" w:rsidP="57DBF50B">
      <w:pPr>
        <w:pStyle w:val="ListParagraph"/>
        <w:numPr>
          <w:ilvl w:val="0"/>
          <w:numId w:val="1"/>
        </w:numPr>
        <w:rPr>
          <w:rFonts w:ascii="Calibri" w:eastAsia="Calibri" w:hAnsi="Calibri" w:cs="Calibri"/>
          <w:color w:val="000000" w:themeColor="text1"/>
        </w:rPr>
      </w:pPr>
      <w:proofErr w:type="spellStart"/>
      <w:r w:rsidRPr="3E4D7C3A">
        <w:rPr>
          <w:rFonts w:ascii="Calibri" w:eastAsia="Calibri" w:hAnsi="Calibri" w:cs="Calibri"/>
          <w:color w:val="000000" w:themeColor="text1"/>
        </w:rPr>
        <w:t>EnergyWerx</w:t>
      </w:r>
      <w:proofErr w:type="spellEnd"/>
      <w:r w:rsidR="494431D7" w:rsidRPr="3E4D7C3A">
        <w:rPr>
          <w:rFonts w:ascii="Calibri" w:eastAsia="Calibri" w:hAnsi="Calibri" w:cs="Calibri"/>
          <w:color w:val="000000" w:themeColor="text1"/>
        </w:rPr>
        <w:t xml:space="preserve"> </w:t>
      </w:r>
      <w:r w:rsidR="37C78EB1" w:rsidRPr="3E4D7C3A">
        <w:rPr>
          <w:rFonts w:ascii="Calibri" w:eastAsia="Calibri" w:hAnsi="Calibri" w:cs="Calibri"/>
          <w:color w:val="000000" w:themeColor="text1"/>
        </w:rPr>
        <w:t>aims to</w:t>
      </w:r>
      <w:r w:rsidR="6E03E305" w:rsidRPr="3E4D7C3A">
        <w:rPr>
          <w:rFonts w:ascii="Calibri" w:eastAsia="Calibri" w:hAnsi="Calibri" w:cs="Calibri"/>
          <w:color w:val="000000" w:themeColor="text1"/>
        </w:rPr>
        <w:t xml:space="preserve"> </w:t>
      </w:r>
      <w:r w:rsidR="37C78EB1" w:rsidRPr="3E4D7C3A">
        <w:rPr>
          <w:rFonts w:ascii="Calibri" w:eastAsia="Calibri" w:hAnsi="Calibri" w:cs="Calibri"/>
          <w:color w:val="000000" w:themeColor="text1"/>
        </w:rPr>
        <w:t>increase cooperative and joint activities between DOE and small business firms, institutes of higher education,</w:t>
      </w:r>
      <w:r w:rsidR="1F37EC85" w:rsidRPr="3E4D7C3A">
        <w:rPr>
          <w:rFonts w:ascii="Calibri" w:eastAsia="Calibri" w:hAnsi="Calibri" w:cs="Calibri"/>
          <w:color w:val="000000" w:themeColor="text1"/>
        </w:rPr>
        <w:t xml:space="preserve"> and other</w:t>
      </w:r>
      <w:r w:rsidR="37C78EB1" w:rsidRPr="3E4D7C3A">
        <w:rPr>
          <w:rFonts w:ascii="Calibri" w:eastAsia="Calibri" w:hAnsi="Calibri" w:cs="Calibri"/>
          <w:color w:val="000000" w:themeColor="text1"/>
        </w:rPr>
        <w:t xml:space="preserve"> non-traditional </w:t>
      </w:r>
      <w:r w:rsidR="1F37EC85" w:rsidRPr="3E4D7C3A">
        <w:rPr>
          <w:rFonts w:ascii="Calibri" w:eastAsia="Calibri" w:hAnsi="Calibri" w:cs="Calibri"/>
          <w:color w:val="000000" w:themeColor="text1"/>
        </w:rPr>
        <w:t>partners and</w:t>
      </w:r>
      <w:r w:rsidR="37C78EB1" w:rsidRPr="3E4D7C3A">
        <w:rPr>
          <w:rFonts w:ascii="Calibri" w:eastAsia="Calibri" w:hAnsi="Calibri" w:cs="Calibri"/>
          <w:color w:val="000000" w:themeColor="text1"/>
        </w:rPr>
        <w:t xml:space="preserve"> innovative collaborators</w:t>
      </w:r>
      <w:r w:rsidRPr="3E4D7C3A">
        <w:rPr>
          <w:rFonts w:ascii="Calibri" w:eastAsia="Calibri" w:hAnsi="Calibri" w:cs="Calibri"/>
          <w:color w:val="000000" w:themeColor="text1"/>
        </w:rPr>
        <w:t xml:space="preserve">: </w:t>
      </w:r>
      <w:hyperlink r:id="rId30">
        <w:r w:rsidRPr="3E4D7C3A">
          <w:rPr>
            <w:rStyle w:val="Hyperlink"/>
            <w:rFonts w:ascii="Calibri" w:eastAsia="Calibri" w:hAnsi="Calibri" w:cs="Calibri"/>
          </w:rPr>
          <w:t>Opportunities with ENERGYWERX</w:t>
        </w:r>
      </w:hyperlink>
    </w:p>
    <w:p w14:paraId="4B5B0427" w14:textId="57CCA710" w:rsidR="046E28ED" w:rsidRPr="00E0250A" w:rsidRDefault="19C2D517" w:rsidP="57DBF50B">
      <w:pPr>
        <w:pStyle w:val="ListParagraph"/>
        <w:numPr>
          <w:ilvl w:val="0"/>
          <w:numId w:val="1"/>
        </w:numPr>
        <w:rPr>
          <w:rFonts w:ascii="Calibri" w:eastAsia="Calibri" w:hAnsi="Calibri" w:cs="Calibri"/>
          <w:color w:val="000000" w:themeColor="text1"/>
        </w:rPr>
      </w:pPr>
      <w:r w:rsidRPr="68002795">
        <w:rPr>
          <w:rFonts w:ascii="Calibri" w:eastAsia="Calibri" w:hAnsi="Calibri" w:cs="Calibri"/>
          <w:color w:val="000000" w:themeColor="text1"/>
        </w:rPr>
        <w:t xml:space="preserve">DOE’s </w:t>
      </w:r>
      <w:r w:rsidR="1705D185" w:rsidRPr="68002795">
        <w:rPr>
          <w:rFonts w:ascii="Calibri" w:eastAsia="Calibri" w:hAnsi="Calibri" w:cs="Calibri"/>
          <w:color w:val="000000" w:themeColor="text1"/>
        </w:rPr>
        <w:t>Office of State and Community Energy Programs</w:t>
      </w:r>
      <w:r w:rsidR="4A980E32" w:rsidRPr="68002795">
        <w:rPr>
          <w:rFonts w:ascii="Calibri" w:eastAsia="Calibri" w:hAnsi="Calibri" w:cs="Calibri"/>
          <w:color w:val="000000" w:themeColor="text1"/>
        </w:rPr>
        <w:t xml:space="preserve"> works with state and local organizations to significantly accelerate the deployment of clean energy technologies, catalyze local economic development and create jobs, reduce energy costs, and avoid pollution through place-based strategies</w:t>
      </w:r>
      <w:r w:rsidR="1705D185" w:rsidRPr="68002795">
        <w:rPr>
          <w:rFonts w:ascii="Calibri" w:eastAsia="Calibri" w:hAnsi="Calibri" w:cs="Calibri"/>
          <w:color w:val="000000" w:themeColor="text1"/>
        </w:rPr>
        <w:t xml:space="preserve">: </w:t>
      </w:r>
      <w:hyperlink r:id="rId31">
        <w:r w:rsidR="1705D185" w:rsidRPr="68002795">
          <w:rPr>
            <w:rStyle w:val="Hyperlink"/>
            <w:rFonts w:ascii="Calibri" w:eastAsia="Calibri" w:hAnsi="Calibri" w:cs="Calibri"/>
          </w:rPr>
          <w:t>Office of State and Community Energy Programs | Department of Energy</w:t>
        </w:r>
      </w:hyperlink>
    </w:p>
    <w:p w14:paraId="5C56058E" w14:textId="1AA64B0D" w:rsidR="44131254" w:rsidRDefault="44131254" w:rsidP="3E4D7C3A">
      <w:pPr>
        <w:pStyle w:val="ListParagraph"/>
        <w:numPr>
          <w:ilvl w:val="0"/>
          <w:numId w:val="1"/>
        </w:numPr>
        <w:rPr>
          <w:rFonts w:ascii="Calibri" w:eastAsia="Calibri" w:hAnsi="Calibri" w:cs="Calibri"/>
          <w:color w:val="000000" w:themeColor="text1"/>
        </w:rPr>
      </w:pPr>
      <w:r w:rsidRPr="3E4D7C3A">
        <w:rPr>
          <w:rFonts w:ascii="Calibri" w:eastAsia="Calibri" w:hAnsi="Calibri" w:cs="Calibri"/>
          <w:color w:val="000000" w:themeColor="text1"/>
        </w:rPr>
        <w:t xml:space="preserve">OCED supports Rural and Remote demonstration projects. They have created a funding guide </w:t>
      </w:r>
      <w:r w:rsidR="03EE45C6" w:rsidRPr="3E4D7C3A">
        <w:rPr>
          <w:rFonts w:ascii="Calibri" w:eastAsia="Calibri" w:hAnsi="Calibri" w:cs="Calibri"/>
          <w:color w:val="000000" w:themeColor="text1"/>
        </w:rPr>
        <w:t>to help communities navigate</w:t>
      </w:r>
      <w:r w:rsidRPr="3E4D7C3A">
        <w:rPr>
          <w:rFonts w:ascii="Calibri" w:eastAsia="Calibri" w:hAnsi="Calibri" w:cs="Calibri"/>
          <w:color w:val="000000" w:themeColor="text1"/>
        </w:rPr>
        <w:t xml:space="preserve"> federal funding</w:t>
      </w:r>
      <w:r w:rsidR="6F0580E2" w:rsidRPr="3E4D7C3A">
        <w:rPr>
          <w:rFonts w:ascii="Calibri" w:eastAsia="Calibri" w:hAnsi="Calibri" w:cs="Calibri"/>
          <w:color w:val="000000" w:themeColor="text1"/>
        </w:rPr>
        <w:t>:</w:t>
      </w:r>
      <w:r w:rsidRPr="3E4D7C3A">
        <w:rPr>
          <w:rFonts w:ascii="Calibri" w:eastAsia="Calibri" w:hAnsi="Calibri" w:cs="Calibri"/>
          <w:color w:val="000000" w:themeColor="text1"/>
        </w:rPr>
        <w:t xml:space="preserve"> </w:t>
      </w:r>
      <w:hyperlink r:id="rId32" w:history="1">
        <w:r w:rsidRPr="3E4D7C3A">
          <w:rPr>
            <w:rStyle w:val="Hyperlink"/>
          </w:rPr>
          <w:t>Federal Energy Funding for Rural and Remote Areas: A Guide for Communities</w:t>
        </w:r>
      </w:hyperlink>
      <w:r w:rsidRPr="3E4D7C3A">
        <w:rPr>
          <w:rFonts w:ascii="Calibri" w:eastAsia="Calibri" w:hAnsi="Calibri" w:cs="Calibri"/>
          <w:color w:val="000000" w:themeColor="text1"/>
        </w:rPr>
        <w:t xml:space="preserve"> </w:t>
      </w:r>
    </w:p>
    <w:p w14:paraId="5CAE0EC4" w14:textId="22779DFF" w:rsidR="4252A7D0" w:rsidRDefault="4252A7D0" w:rsidP="4252A7D0">
      <w:pPr>
        <w:rPr>
          <w:rFonts w:ascii="Calibri" w:eastAsia="Calibri" w:hAnsi="Calibri" w:cs="Calibri"/>
        </w:rPr>
      </w:pPr>
    </w:p>
    <w:p w14:paraId="312B68B0" w14:textId="12D71600" w:rsidR="21031614" w:rsidRDefault="21031614" w:rsidP="21031614">
      <w:pPr>
        <w:rPr>
          <w:rFonts w:ascii="Calibri" w:eastAsia="Calibri" w:hAnsi="Calibri" w:cs="Calibri"/>
        </w:rPr>
      </w:pPr>
    </w:p>
    <w:sectPr w:rsidR="2103161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B3678"/>
    <w:multiLevelType w:val="hybridMultilevel"/>
    <w:tmpl w:val="BC94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00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ED53D0"/>
    <w:rsid w:val="00084FC4"/>
    <w:rsid w:val="00133409"/>
    <w:rsid w:val="001B78E4"/>
    <w:rsid w:val="002178BB"/>
    <w:rsid w:val="0022295E"/>
    <w:rsid w:val="002346D8"/>
    <w:rsid w:val="002D2478"/>
    <w:rsid w:val="002E7F2D"/>
    <w:rsid w:val="003138B7"/>
    <w:rsid w:val="00335D16"/>
    <w:rsid w:val="00370323"/>
    <w:rsid w:val="00376D7D"/>
    <w:rsid w:val="00433790"/>
    <w:rsid w:val="00442273"/>
    <w:rsid w:val="00495AC8"/>
    <w:rsid w:val="004C0EC2"/>
    <w:rsid w:val="004E11D0"/>
    <w:rsid w:val="00523EB1"/>
    <w:rsid w:val="005242B8"/>
    <w:rsid w:val="005E1C17"/>
    <w:rsid w:val="00600107"/>
    <w:rsid w:val="00607B5C"/>
    <w:rsid w:val="006A301D"/>
    <w:rsid w:val="006D5055"/>
    <w:rsid w:val="006E6363"/>
    <w:rsid w:val="00717572"/>
    <w:rsid w:val="00731CC1"/>
    <w:rsid w:val="0074221E"/>
    <w:rsid w:val="00744C93"/>
    <w:rsid w:val="00755342"/>
    <w:rsid w:val="007EF556"/>
    <w:rsid w:val="007F2883"/>
    <w:rsid w:val="008227E1"/>
    <w:rsid w:val="0082399B"/>
    <w:rsid w:val="008ECD25"/>
    <w:rsid w:val="00921B90"/>
    <w:rsid w:val="00953B9A"/>
    <w:rsid w:val="009D01BD"/>
    <w:rsid w:val="00A31C9A"/>
    <w:rsid w:val="00AE3408"/>
    <w:rsid w:val="00AF27A7"/>
    <w:rsid w:val="00B37763"/>
    <w:rsid w:val="00B530C8"/>
    <w:rsid w:val="00B91E2D"/>
    <w:rsid w:val="00B9659D"/>
    <w:rsid w:val="00BB79B8"/>
    <w:rsid w:val="00C17853"/>
    <w:rsid w:val="00C22D4F"/>
    <w:rsid w:val="00CB7E30"/>
    <w:rsid w:val="00CC7493"/>
    <w:rsid w:val="00CF561C"/>
    <w:rsid w:val="00D556FB"/>
    <w:rsid w:val="00D60A6A"/>
    <w:rsid w:val="00D714A9"/>
    <w:rsid w:val="00D81E73"/>
    <w:rsid w:val="00D91B30"/>
    <w:rsid w:val="00D93186"/>
    <w:rsid w:val="00DC053A"/>
    <w:rsid w:val="00DE7325"/>
    <w:rsid w:val="00DF7EBC"/>
    <w:rsid w:val="00E0250A"/>
    <w:rsid w:val="00E3663C"/>
    <w:rsid w:val="00E714F4"/>
    <w:rsid w:val="00EB062F"/>
    <w:rsid w:val="00EB29A2"/>
    <w:rsid w:val="00F14629"/>
    <w:rsid w:val="00F33B1A"/>
    <w:rsid w:val="00F67890"/>
    <w:rsid w:val="00F80BE2"/>
    <w:rsid w:val="00F9518E"/>
    <w:rsid w:val="00FA3ECA"/>
    <w:rsid w:val="00FC3390"/>
    <w:rsid w:val="00FD3B66"/>
    <w:rsid w:val="00FF6D63"/>
    <w:rsid w:val="014D317F"/>
    <w:rsid w:val="0181DB4F"/>
    <w:rsid w:val="025C8E12"/>
    <w:rsid w:val="02E7DD88"/>
    <w:rsid w:val="02ED53D0"/>
    <w:rsid w:val="03EE45C6"/>
    <w:rsid w:val="042BA29F"/>
    <w:rsid w:val="046E28ED"/>
    <w:rsid w:val="0475BA6F"/>
    <w:rsid w:val="05BDEAD8"/>
    <w:rsid w:val="0625B436"/>
    <w:rsid w:val="08084C6D"/>
    <w:rsid w:val="08F5F0BD"/>
    <w:rsid w:val="09058503"/>
    <w:rsid w:val="09A31630"/>
    <w:rsid w:val="0ABF453C"/>
    <w:rsid w:val="0B006D59"/>
    <w:rsid w:val="0B2A51D7"/>
    <w:rsid w:val="0B3EE691"/>
    <w:rsid w:val="0B7DB245"/>
    <w:rsid w:val="0CC678B5"/>
    <w:rsid w:val="0E08D908"/>
    <w:rsid w:val="0E61F299"/>
    <w:rsid w:val="0F16F898"/>
    <w:rsid w:val="0F7F4CA0"/>
    <w:rsid w:val="10B696CC"/>
    <w:rsid w:val="10ECB6E8"/>
    <w:rsid w:val="13E69304"/>
    <w:rsid w:val="14EBF670"/>
    <w:rsid w:val="15CED44C"/>
    <w:rsid w:val="164324D9"/>
    <w:rsid w:val="1705D185"/>
    <w:rsid w:val="171616D0"/>
    <w:rsid w:val="18261228"/>
    <w:rsid w:val="1888B7FD"/>
    <w:rsid w:val="18ED8FD4"/>
    <w:rsid w:val="19139CEA"/>
    <w:rsid w:val="1951BDAD"/>
    <w:rsid w:val="19C2D517"/>
    <w:rsid w:val="1ADBA488"/>
    <w:rsid w:val="1BA2854D"/>
    <w:rsid w:val="1CA76254"/>
    <w:rsid w:val="1E36BA89"/>
    <w:rsid w:val="1E4332B5"/>
    <w:rsid w:val="1F2CB19F"/>
    <w:rsid w:val="1F37EC85"/>
    <w:rsid w:val="1F58C42E"/>
    <w:rsid w:val="1FDF0316"/>
    <w:rsid w:val="20C2648F"/>
    <w:rsid w:val="20D6CC96"/>
    <w:rsid w:val="21031614"/>
    <w:rsid w:val="214AD3BF"/>
    <w:rsid w:val="21609271"/>
    <w:rsid w:val="216C45A3"/>
    <w:rsid w:val="216E1B78"/>
    <w:rsid w:val="217AD377"/>
    <w:rsid w:val="21B7A4AB"/>
    <w:rsid w:val="21C02F0D"/>
    <w:rsid w:val="22036A64"/>
    <w:rsid w:val="2209B888"/>
    <w:rsid w:val="2237A429"/>
    <w:rsid w:val="234BB3D6"/>
    <w:rsid w:val="236D88C1"/>
    <w:rsid w:val="23DD6859"/>
    <w:rsid w:val="24A86EC1"/>
    <w:rsid w:val="2536B307"/>
    <w:rsid w:val="2606E0D6"/>
    <w:rsid w:val="264E449A"/>
    <w:rsid w:val="273B9E3C"/>
    <w:rsid w:val="27AC1579"/>
    <w:rsid w:val="27BD9C36"/>
    <w:rsid w:val="285A5B8D"/>
    <w:rsid w:val="28C79DB6"/>
    <w:rsid w:val="2900DD9E"/>
    <w:rsid w:val="293E8198"/>
    <w:rsid w:val="2998D6EB"/>
    <w:rsid w:val="2A242FD0"/>
    <w:rsid w:val="2AAC0815"/>
    <w:rsid w:val="2B489F51"/>
    <w:rsid w:val="2BB680D4"/>
    <w:rsid w:val="2C5A2C27"/>
    <w:rsid w:val="2C5C8A03"/>
    <w:rsid w:val="2D991885"/>
    <w:rsid w:val="2E31569A"/>
    <w:rsid w:val="2E51200D"/>
    <w:rsid w:val="301FEA5E"/>
    <w:rsid w:val="30652218"/>
    <w:rsid w:val="334A5EEC"/>
    <w:rsid w:val="337B7CC7"/>
    <w:rsid w:val="33DEF5BF"/>
    <w:rsid w:val="35930EA1"/>
    <w:rsid w:val="365F47FD"/>
    <w:rsid w:val="36939730"/>
    <w:rsid w:val="36C33AD3"/>
    <w:rsid w:val="3718ADE3"/>
    <w:rsid w:val="372C6DBF"/>
    <w:rsid w:val="37C1D6CD"/>
    <w:rsid w:val="37C78EB1"/>
    <w:rsid w:val="37DBDDDD"/>
    <w:rsid w:val="37FB185E"/>
    <w:rsid w:val="3829D822"/>
    <w:rsid w:val="382DE96A"/>
    <w:rsid w:val="38ACF707"/>
    <w:rsid w:val="38DB445D"/>
    <w:rsid w:val="3996E8BF"/>
    <w:rsid w:val="39C9B9CB"/>
    <w:rsid w:val="3B9D2718"/>
    <w:rsid w:val="3CE2C26C"/>
    <w:rsid w:val="3D327C57"/>
    <w:rsid w:val="3DBEB50C"/>
    <w:rsid w:val="3E166BB4"/>
    <w:rsid w:val="3E4D7C3A"/>
    <w:rsid w:val="3EBFC7C9"/>
    <w:rsid w:val="3F09BD31"/>
    <w:rsid w:val="3F5A856D"/>
    <w:rsid w:val="3FB23C15"/>
    <w:rsid w:val="403A7976"/>
    <w:rsid w:val="40C686B9"/>
    <w:rsid w:val="41B01E5C"/>
    <w:rsid w:val="4252A7D0"/>
    <w:rsid w:val="42F8BEE6"/>
    <w:rsid w:val="43721A38"/>
    <w:rsid w:val="440F1D77"/>
    <w:rsid w:val="44131254"/>
    <w:rsid w:val="44335460"/>
    <w:rsid w:val="46358D6B"/>
    <w:rsid w:val="48C8DEBF"/>
    <w:rsid w:val="48E8C0B3"/>
    <w:rsid w:val="494431D7"/>
    <w:rsid w:val="4962DE56"/>
    <w:rsid w:val="49B72CB7"/>
    <w:rsid w:val="49E94942"/>
    <w:rsid w:val="49FB0DFC"/>
    <w:rsid w:val="4A980E32"/>
    <w:rsid w:val="4B5EF9B9"/>
    <w:rsid w:val="4B6CD0E6"/>
    <w:rsid w:val="4BFDB382"/>
    <w:rsid w:val="4D20EA04"/>
    <w:rsid w:val="4D3E881A"/>
    <w:rsid w:val="4D46CF08"/>
    <w:rsid w:val="4D9983E3"/>
    <w:rsid w:val="4DAD60A1"/>
    <w:rsid w:val="4EBCBA65"/>
    <w:rsid w:val="4F3ED9DA"/>
    <w:rsid w:val="5013AFC2"/>
    <w:rsid w:val="50588AC6"/>
    <w:rsid w:val="5081B692"/>
    <w:rsid w:val="508A000D"/>
    <w:rsid w:val="51105AA3"/>
    <w:rsid w:val="514D2D59"/>
    <w:rsid w:val="51C40E65"/>
    <w:rsid w:val="51CECA0D"/>
    <w:rsid w:val="51F45B27"/>
    <w:rsid w:val="5258632D"/>
    <w:rsid w:val="527ABD36"/>
    <w:rsid w:val="52F6ABDA"/>
    <w:rsid w:val="539EB71B"/>
    <w:rsid w:val="53BB4CB7"/>
    <w:rsid w:val="53F9BBFE"/>
    <w:rsid w:val="54927C3B"/>
    <w:rsid w:val="54938EB4"/>
    <w:rsid w:val="54E008FB"/>
    <w:rsid w:val="558E51EB"/>
    <w:rsid w:val="5601DBE1"/>
    <w:rsid w:val="563B6426"/>
    <w:rsid w:val="56C7CC4A"/>
    <w:rsid w:val="5753E899"/>
    <w:rsid w:val="57D73487"/>
    <w:rsid w:val="57DBF50B"/>
    <w:rsid w:val="58EFB8FA"/>
    <w:rsid w:val="5A118F61"/>
    <w:rsid w:val="5A4D526D"/>
    <w:rsid w:val="5A637512"/>
    <w:rsid w:val="5A66F084"/>
    <w:rsid w:val="5C716CB5"/>
    <w:rsid w:val="5CC34127"/>
    <w:rsid w:val="5D655956"/>
    <w:rsid w:val="5DD72BB4"/>
    <w:rsid w:val="5E053FA7"/>
    <w:rsid w:val="5E6F9EAD"/>
    <w:rsid w:val="5EF31700"/>
    <w:rsid w:val="5F1EFD28"/>
    <w:rsid w:val="5F306965"/>
    <w:rsid w:val="5F36E635"/>
    <w:rsid w:val="5FBEF12C"/>
    <w:rsid w:val="5FEE4531"/>
    <w:rsid w:val="5FF834B3"/>
    <w:rsid w:val="608EE761"/>
    <w:rsid w:val="609C811A"/>
    <w:rsid w:val="60AECD59"/>
    <w:rsid w:val="615AC18D"/>
    <w:rsid w:val="61AA23D1"/>
    <w:rsid w:val="62105699"/>
    <w:rsid w:val="62CF6C13"/>
    <w:rsid w:val="63CD63E8"/>
    <w:rsid w:val="6529C63E"/>
    <w:rsid w:val="6537301F"/>
    <w:rsid w:val="65F67E12"/>
    <w:rsid w:val="66F85B12"/>
    <w:rsid w:val="6742B59D"/>
    <w:rsid w:val="67FE7F04"/>
    <w:rsid w:val="68002795"/>
    <w:rsid w:val="689D7A6A"/>
    <w:rsid w:val="692ECD40"/>
    <w:rsid w:val="6952DCE4"/>
    <w:rsid w:val="6ADFB8E3"/>
    <w:rsid w:val="6B61B553"/>
    <w:rsid w:val="6B661FD8"/>
    <w:rsid w:val="6BCF3B3D"/>
    <w:rsid w:val="6C8BFBCD"/>
    <w:rsid w:val="6DDA549E"/>
    <w:rsid w:val="6E03E305"/>
    <w:rsid w:val="6E460313"/>
    <w:rsid w:val="6E8BD434"/>
    <w:rsid w:val="6ED54E05"/>
    <w:rsid w:val="6F0580E2"/>
    <w:rsid w:val="6F5AE84F"/>
    <w:rsid w:val="71394175"/>
    <w:rsid w:val="72BDBC78"/>
    <w:rsid w:val="74598CD9"/>
    <w:rsid w:val="74C8580B"/>
    <w:rsid w:val="7529511F"/>
    <w:rsid w:val="75A776D4"/>
    <w:rsid w:val="764C9053"/>
    <w:rsid w:val="7696E619"/>
    <w:rsid w:val="7701F2B4"/>
    <w:rsid w:val="770744D5"/>
    <w:rsid w:val="789DC315"/>
    <w:rsid w:val="78F55168"/>
    <w:rsid w:val="79516ED4"/>
    <w:rsid w:val="79773A02"/>
    <w:rsid w:val="7999352A"/>
    <w:rsid w:val="7B35058B"/>
    <w:rsid w:val="7B905C31"/>
    <w:rsid w:val="7BB22059"/>
    <w:rsid w:val="7BB7D217"/>
    <w:rsid w:val="7C04E528"/>
    <w:rsid w:val="7C465695"/>
    <w:rsid w:val="7C79C05B"/>
    <w:rsid w:val="7D0E1523"/>
    <w:rsid w:val="7D53A278"/>
    <w:rsid w:val="7EA83380"/>
    <w:rsid w:val="7EA9E584"/>
    <w:rsid w:val="7EC7FCF3"/>
    <w:rsid w:val="7EE324F4"/>
    <w:rsid w:val="7FE00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53D0"/>
  <w15:chartTrackingRefBased/>
  <w15:docId w15:val="{62427059-2688-4BD7-BACF-0C0FC0C4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F33B1A"/>
    <w:pPr>
      <w:spacing w:after="0" w:line="240" w:lineRule="auto"/>
    </w:pPr>
  </w:style>
  <w:style w:type="character" w:styleId="UnresolvedMention">
    <w:name w:val="Unresolved Mention"/>
    <w:basedOn w:val="DefaultParagraphFont"/>
    <w:uiPriority w:val="99"/>
    <w:semiHidden/>
    <w:unhideWhenUsed/>
    <w:rsid w:val="00335D16"/>
    <w:rPr>
      <w:color w:val="605E5C"/>
      <w:shd w:val="clear" w:color="auto" w:fill="E1DFDD"/>
    </w:rPr>
  </w:style>
  <w:style w:type="paragraph" w:styleId="ListParagraph">
    <w:name w:val="List Paragraph"/>
    <w:basedOn w:val="Normal"/>
    <w:uiPriority w:val="34"/>
    <w:qFormat/>
    <w:rsid w:val="00E3663C"/>
    <w:pPr>
      <w:ind w:left="720"/>
      <w:contextualSpacing/>
    </w:pPr>
  </w:style>
  <w:style w:type="character" w:styleId="CommentReference">
    <w:name w:val="annotation reference"/>
    <w:basedOn w:val="DefaultParagraphFont"/>
    <w:uiPriority w:val="99"/>
    <w:semiHidden/>
    <w:unhideWhenUsed/>
    <w:rsid w:val="001B78E4"/>
    <w:rPr>
      <w:sz w:val="16"/>
      <w:szCs w:val="16"/>
    </w:rPr>
  </w:style>
  <w:style w:type="paragraph" w:styleId="CommentText">
    <w:name w:val="annotation text"/>
    <w:basedOn w:val="Normal"/>
    <w:link w:val="CommentTextChar"/>
    <w:uiPriority w:val="99"/>
    <w:unhideWhenUsed/>
    <w:rsid w:val="001B78E4"/>
    <w:pPr>
      <w:spacing w:line="240" w:lineRule="auto"/>
    </w:pPr>
    <w:rPr>
      <w:sz w:val="20"/>
      <w:szCs w:val="20"/>
    </w:rPr>
  </w:style>
  <w:style w:type="character" w:customStyle="1" w:styleId="CommentTextChar">
    <w:name w:val="Comment Text Char"/>
    <w:basedOn w:val="DefaultParagraphFont"/>
    <w:link w:val="CommentText"/>
    <w:uiPriority w:val="99"/>
    <w:rsid w:val="001B78E4"/>
    <w:rPr>
      <w:sz w:val="20"/>
      <w:szCs w:val="20"/>
    </w:rPr>
  </w:style>
  <w:style w:type="paragraph" w:styleId="CommentSubject">
    <w:name w:val="annotation subject"/>
    <w:basedOn w:val="CommentText"/>
    <w:next w:val="CommentText"/>
    <w:link w:val="CommentSubjectChar"/>
    <w:uiPriority w:val="99"/>
    <w:semiHidden/>
    <w:unhideWhenUsed/>
    <w:rsid w:val="001B78E4"/>
    <w:rPr>
      <w:b/>
      <w:bCs/>
    </w:rPr>
  </w:style>
  <w:style w:type="character" w:customStyle="1" w:styleId="CommentSubjectChar">
    <w:name w:val="Comment Subject Char"/>
    <w:basedOn w:val="CommentTextChar"/>
    <w:link w:val="CommentSubject"/>
    <w:uiPriority w:val="99"/>
    <w:semiHidden/>
    <w:rsid w:val="001B78E4"/>
    <w:rPr>
      <w:b/>
      <w:bCs/>
      <w:sz w:val="20"/>
      <w:szCs w:val="20"/>
    </w:rPr>
  </w:style>
  <w:style w:type="character" w:styleId="FollowedHyperlink">
    <w:name w:val="FollowedHyperlink"/>
    <w:basedOn w:val="DefaultParagraphFont"/>
    <w:uiPriority w:val="99"/>
    <w:semiHidden/>
    <w:unhideWhenUsed/>
    <w:rsid w:val="00E714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fp3yoM0oVE-EQniFrufAgNt_3wZP-x5Ctr39GcXU8J5UQU8zQ09LMjI4OE85OVRGUzJMT1ZRNlhaWS4u" TargetMode="External"/><Relationship Id="rId13" Type="http://schemas.openxmlformats.org/officeDocument/2006/relationships/hyperlink" Target="https://www.epa.gov/inflation-reduction-act/community-change-equitable-resilience-technical-assistance" TargetMode="External"/><Relationship Id="rId18" Type="http://schemas.openxmlformats.org/officeDocument/2006/relationships/hyperlink" Target="https://www.energy.gov/scep/eecbg-program-formula-grant-application-hub" TargetMode="External"/><Relationship Id="rId26" Type="http://schemas.openxmlformats.org/officeDocument/2006/relationships/hyperlink" Target="https://www.energywerx.org/opportunities/renewable-energy-assessment-event" TargetMode="External"/><Relationship Id="rId3" Type="http://schemas.openxmlformats.org/officeDocument/2006/relationships/customXml" Target="../customXml/item3.xml"/><Relationship Id="rId21" Type="http://schemas.openxmlformats.org/officeDocument/2006/relationships/hyperlink" Target="https://www.herox.com/CommunityEnergyInnovation"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pa.gov/inflation-reduction-act/community-change-grants-technical-assistance" TargetMode="External"/><Relationship Id="rId17" Type="http://schemas.openxmlformats.org/officeDocument/2006/relationships/hyperlink" Target="https://www.epa.gov/environmentaljustice/environmental-justice-thriving-communities-technical-assistance-centers" TargetMode="External"/><Relationship Id="rId25" Type="http://schemas.openxmlformats.org/officeDocument/2006/relationships/hyperlink" Target="https://www.energy.gov/eere/energy-transitions-initiative-partnership-project-communiti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environmentaljustice/environmental-justice-thriving-communities-technical-assistance-centers" TargetMode="External"/><Relationship Id="rId20" Type="http://schemas.openxmlformats.org/officeDocument/2006/relationships/hyperlink" Target="https://www.energy.gov/communitiesLEAP/communities-leap" TargetMode="External"/><Relationship Id="rId29" Type="http://schemas.openxmlformats.org/officeDocument/2006/relationships/hyperlink" Target="https://www.eda.gov/funding/progra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inflation-reduction-act/community-change-grants-technical-assistance" TargetMode="External"/><Relationship Id="rId24" Type="http://schemas.openxmlformats.org/officeDocument/2006/relationships/hyperlink" Target="https://www.nrel.gov/state-local-tribal/subscribe.html" TargetMode="External"/><Relationship Id="rId32" Type="http://schemas.openxmlformats.org/officeDocument/2006/relationships/hyperlink" Target="https://www.energy.gov/sites/default/files/2023-10/OCED_Rural-Remote%20Fed%20Overview.pdf" TargetMode="External"/><Relationship Id="rId5" Type="http://schemas.openxmlformats.org/officeDocument/2006/relationships/styles" Target="styles.xml"/><Relationship Id="rId15" Type="http://schemas.openxmlformats.org/officeDocument/2006/relationships/hyperlink" Target="https://www.herox.com/rural-energy" TargetMode="External"/><Relationship Id="rId23" Type="http://schemas.openxmlformats.org/officeDocument/2006/relationships/hyperlink" Target="https://www.nrel.gov/state-local-tribal/etipp-technical-assistance.html" TargetMode="External"/><Relationship Id="rId28" Type="http://schemas.openxmlformats.org/officeDocument/2006/relationships/hyperlink" Target="https://americanmadechallenges.org/" TargetMode="External"/><Relationship Id="rId10" Type="http://schemas.openxmlformats.org/officeDocument/2006/relationships/hyperlink" Target="https://www.epa.gov/environmentaljustice/forms/community-change-grants-technical-assistance-request-form" TargetMode="External"/><Relationship Id="rId19" Type="http://schemas.openxmlformats.org/officeDocument/2006/relationships/hyperlink" Target="https://www.energy.gov/scep/energy-efficiency-and-conservation-block-grant-program" TargetMode="External"/><Relationship Id="rId31" Type="http://schemas.openxmlformats.org/officeDocument/2006/relationships/hyperlink" Target="https://www.energy.gov/scep/office-state-and-community-energy-programs" TargetMode="External"/><Relationship Id="rId4" Type="http://schemas.openxmlformats.org/officeDocument/2006/relationships/numbering" Target="numbering.xml"/><Relationship Id="rId9" Type="http://schemas.openxmlformats.org/officeDocument/2006/relationships/hyperlink" Target="https://www.nrel.gov/state-local-tribal/clean-energy-to-communities.html" TargetMode="External"/><Relationship Id="rId14" Type="http://schemas.openxmlformats.org/officeDocument/2006/relationships/hyperlink" Target="https://www.herox.com/rural-energy" TargetMode="External"/><Relationship Id="rId22" Type="http://schemas.openxmlformats.org/officeDocument/2006/relationships/hyperlink" Target="https://www.americanmadechallenges.org/challenges/communityenergyinnovation" TargetMode="External"/><Relationship Id="rId27" Type="http://schemas.openxmlformats.org/officeDocument/2006/relationships/hyperlink" Target="https://www.energy.gov/eere/renewable-energy-siting-through-technical-engagement-and-planning" TargetMode="External"/><Relationship Id="rId30" Type="http://schemas.openxmlformats.org/officeDocument/2006/relationships/hyperlink" Target="https://www.energywerx.or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78a8c4-3a19-4d0d-8bf4-ceaf701cb06e">
      <Terms xmlns="http://schemas.microsoft.com/office/infopath/2007/PartnerControls"/>
    </lcf76f155ced4ddcb4097134ff3c332f>
    <TaxCatchAll xmlns="0a20205c-0631-4ff0-81c6-46eee12fe7e9" xsi:nil="true"/>
    <SharedWithUsers xmlns="45586b8d-cf79-482f-b8f4-38ad0fd0bb8b">
      <UserInfo>
        <DisplayName>Pecora, Emanuele F.</DisplayName>
        <AccountId>55</AccountId>
        <AccountType/>
      </UserInfo>
      <UserInfo>
        <DisplayName>Fricker, Kyle</DisplayName>
        <AccountId>49</AccountId>
        <AccountType/>
      </UserInfo>
      <UserInfo>
        <DisplayName>Bray, Andrew (CONTR)</DisplayName>
        <AccountId>686</AccountId>
        <AccountType/>
      </UserInfo>
      <UserInfo>
        <DisplayName>Szymkowicz, Rebecca</DisplayName>
        <AccountId>60</AccountId>
        <AccountType/>
      </UserInfo>
      <UserInfo>
        <DisplayName>Wendt, Emma</DisplayName>
        <AccountId>517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7" ma:contentTypeDescription="Create a new document." ma:contentTypeScope="" ma:versionID="f5ba24c43709285e27e623688578e6e6">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0703c80de19279cc48cb2ed35d3e4ed7"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3bfa0dd-073e-4a4c-87a0-755edfa0a055}"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C8DED-72D1-404B-BD87-DA9B9B623B65}">
  <ds:schemaRefs>
    <ds:schemaRef ds:uri="http://schemas.microsoft.com/office/2006/metadata/properties"/>
    <ds:schemaRef ds:uri="http://schemas.microsoft.com/office/infopath/2007/PartnerControls"/>
    <ds:schemaRef ds:uri="b078a8c4-3a19-4d0d-8bf4-ceaf701cb06e"/>
    <ds:schemaRef ds:uri="0a20205c-0631-4ff0-81c6-46eee12fe7e9"/>
    <ds:schemaRef ds:uri="45586b8d-cf79-482f-b8f4-38ad0fd0bb8b"/>
  </ds:schemaRefs>
</ds:datastoreItem>
</file>

<file path=customXml/itemProps2.xml><?xml version="1.0" encoding="utf-8"?>
<ds:datastoreItem xmlns:ds="http://schemas.openxmlformats.org/officeDocument/2006/customXml" ds:itemID="{57F0E16A-DFA0-4A44-8EBC-9F70EF30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FDFF7-0AD3-4FB0-B565-06E914C541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8945</Characters>
  <Application>Microsoft Office Word</Application>
  <DocSecurity>4</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Hjelm-muller, Rachel (CONTR)</dc:creator>
  <cp:keywords/>
  <dc:description/>
  <cp:lastModifiedBy>Holly, Lance</cp:lastModifiedBy>
  <cp:revision>2</cp:revision>
  <dcterms:created xsi:type="dcterms:W3CDTF">2024-02-07T15:53:00Z</dcterms:created>
  <dcterms:modified xsi:type="dcterms:W3CDTF">2024-02-07T15:53:00Z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y fmtid="{D5CDD505-2E9C-101B-9397-08002B2CF9AE}" pid="4" name="MSIP_Label_95965d95-ecc0-4720-b759-1f33c42ed7da_Enabled">
    <vt:lpwstr>true</vt:lpwstr>
  </property>
  <property fmtid="{D5CDD505-2E9C-101B-9397-08002B2CF9AE}" pid="5" name="MSIP_Label_95965d95-ecc0-4720-b759-1f33c42ed7da_SetDate">
    <vt:lpwstr>2024-02-07T15:53:18Z</vt:lpwstr>
  </property>
  <property fmtid="{D5CDD505-2E9C-101B-9397-08002B2CF9AE}" pid="6" name="MSIP_Label_95965d95-ecc0-4720-b759-1f33c42ed7da_Method">
    <vt:lpwstr>Standard</vt:lpwstr>
  </property>
  <property fmtid="{D5CDD505-2E9C-101B-9397-08002B2CF9AE}" pid="7" name="MSIP_Label_95965d95-ecc0-4720-b759-1f33c42ed7da_Name">
    <vt:lpwstr>General</vt:lpwstr>
  </property>
  <property fmtid="{D5CDD505-2E9C-101B-9397-08002B2CF9AE}" pid="8" name="MSIP_Label_95965d95-ecc0-4720-b759-1f33c42ed7da_SiteId">
    <vt:lpwstr>a0f29d7e-28cd-4f54-8442-7885aee7c080</vt:lpwstr>
  </property>
  <property fmtid="{D5CDD505-2E9C-101B-9397-08002B2CF9AE}" pid="9" name="MSIP_Label_95965d95-ecc0-4720-b759-1f33c42ed7da_ActionId">
    <vt:lpwstr>4286dc10-6a74-4ea7-b489-454e441aa3c9</vt:lpwstr>
  </property>
  <property fmtid="{D5CDD505-2E9C-101B-9397-08002B2CF9AE}" pid="10" name="MSIP_Label_95965d95-ecc0-4720-b759-1f33c42ed7da_ContentBits">
    <vt:lpwstr>0</vt:lpwstr>
  </property>
</Properties>
</file>